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28" w:rsidRDefault="00290B28" w:rsidP="00290B28">
      <w:pPr>
        <w:pStyle w:val="Default"/>
        <w:rPr>
          <w:b/>
          <w:bCs/>
          <w:color w:val="E36C0A"/>
          <w:lang w:val="en-GB"/>
        </w:rPr>
      </w:pPr>
      <w:r>
        <w:rPr>
          <w:noProof/>
        </w:rPr>
        <w:drawing>
          <wp:anchor distT="0" distB="0" distL="114300" distR="114300" simplePos="0" relativeHeight="251658240" behindDoc="0" locked="0" layoutInCell="1" allowOverlap="1">
            <wp:simplePos x="0" y="0"/>
            <wp:positionH relativeFrom="column">
              <wp:posOffset>2318385</wp:posOffset>
            </wp:positionH>
            <wp:positionV relativeFrom="paragraph">
              <wp:posOffset>729615</wp:posOffset>
            </wp:positionV>
            <wp:extent cx="3771900" cy="882015"/>
            <wp:effectExtent l="0" t="0" r="0" b="0"/>
            <wp:wrapNone/>
            <wp:docPr id="3" name="Kuva 3" descr="Information for Presenters of Posters&#10;IFLA World Library and Information Congress&#10;Helsinki, August 2012&#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for Presenters of Posters&#10;IFLA World Library and Information Congress&#10;Helsinki, August 2012&#1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88201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inline distT="0" distB="0" distL="0" distR="0">
            <wp:extent cx="1571625" cy="2295525"/>
            <wp:effectExtent l="0" t="0" r="9525" b="9525"/>
            <wp:docPr id="2" name="Kuva 2" descr="Description: IFLA_Helsinki_slogan_we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FLA_Helsinki_slogan_web_larg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71625" cy="2295525"/>
                    </a:xfrm>
                    <a:prstGeom prst="rect">
                      <a:avLst/>
                    </a:prstGeom>
                    <a:noFill/>
                    <a:ln>
                      <a:noFill/>
                    </a:ln>
                  </pic:spPr>
                </pic:pic>
              </a:graphicData>
            </a:graphic>
          </wp:inline>
        </w:drawing>
      </w:r>
    </w:p>
    <w:p w:rsidR="00290B28" w:rsidRDefault="00290B28" w:rsidP="00290B28">
      <w:pPr>
        <w:pStyle w:val="Default"/>
        <w:rPr>
          <w:b/>
          <w:bCs/>
          <w:color w:val="E36C0A"/>
          <w:lang w:val="en-GB"/>
        </w:rPr>
      </w:pPr>
      <w:r>
        <w:rPr>
          <w:b/>
          <w:bCs/>
          <w:color w:val="E36C0A"/>
          <w:lang w:val="en-GB"/>
        </w:rPr>
        <w:t>PLEASE READ THE INSTRUCTIONS CAREFULLY!</w:t>
      </w:r>
    </w:p>
    <w:p w:rsidR="00290B28" w:rsidRDefault="00290B28" w:rsidP="00290B28">
      <w:pPr>
        <w:pStyle w:val="Default"/>
        <w:rPr>
          <w:b/>
          <w:bCs/>
          <w:color w:val="0070C0"/>
          <w:sz w:val="20"/>
          <w:szCs w:val="20"/>
          <w:u w:val="single"/>
          <w:lang w:val="en-GB"/>
        </w:rPr>
      </w:pPr>
    </w:p>
    <w:p w:rsidR="00290B28" w:rsidRDefault="00290B28" w:rsidP="00290B28">
      <w:pPr>
        <w:pStyle w:val="Default"/>
        <w:rPr>
          <w:b/>
          <w:bCs/>
          <w:color w:val="0070C0"/>
          <w:sz w:val="20"/>
          <w:szCs w:val="20"/>
          <w:u w:val="single"/>
          <w:lang w:val="en-GB"/>
        </w:rPr>
      </w:pPr>
      <w:r>
        <w:rPr>
          <w:b/>
          <w:bCs/>
          <w:color w:val="0070C0"/>
          <w:sz w:val="20"/>
          <w:szCs w:val="20"/>
          <w:u w:val="single"/>
          <w:lang w:val="en-GB"/>
        </w:rPr>
        <w:t>INSTRUCTIONS FOR ACCEPTED POSTERS</w:t>
      </w:r>
    </w:p>
    <w:p w:rsidR="00290B28" w:rsidRDefault="00290B28" w:rsidP="00290B28">
      <w:pPr>
        <w:pStyle w:val="Default"/>
        <w:jc w:val="both"/>
        <w:rPr>
          <w:sz w:val="20"/>
          <w:szCs w:val="20"/>
          <w:lang w:val="en-GB"/>
        </w:rPr>
      </w:pPr>
      <w:r>
        <w:rPr>
          <w:sz w:val="20"/>
          <w:szCs w:val="20"/>
          <w:lang w:val="en-GB"/>
        </w:rPr>
        <w:t xml:space="preserve">The list of accepted posters will be published on the Helsinki congress page on the IFLA website by May 2012. The </w:t>
      </w:r>
      <w:r>
        <w:rPr>
          <w:b/>
          <w:bCs/>
          <w:sz w:val="20"/>
          <w:szCs w:val="20"/>
          <w:lang w:val="en-GB"/>
        </w:rPr>
        <w:t>board numbers,</w:t>
      </w:r>
      <w:r>
        <w:rPr>
          <w:sz w:val="20"/>
          <w:szCs w:val="20"/>
          <w:lang w:val="en-GB"/>
        </w:rPr>
        <w:t xml:space="preserve"> corresponding to numbered boards</w:t>
      </w:r>
      <w:r>
        <w:rPr>
          <w:b/>
          <w:bCs/>
          <w:sz w:val="20"/>
          <w:szCs w:val="20"/>
          <w:lang w:val="en-GB"/>
        </w:rPr>
        <w:t xml:space="preserve"> </w:t>
      </w:r>
      <w:r>
        <w:rPr>
          <w:sz w:val="20"/>
          <w:szCs w:val="20"/>
          <w:lang w:val="en-GB"/>
        </w:rPr>
        <w:t>at the congress venue, will be allocated in the last week of July and also published. Please respect the board number you are given which will correspond to the list in the programme. The boards are located in the corner of the Exhibition Hall behind IFLA’s stand G104.</w:t>
      </w:r>
    </w:p>
    <w:p w:rsidR="00290B28" w:rsidRDefault="00290B28" w:rsidP="00290B28">
      <w:pPr>
        <w:pStyle w:val="Default"/>
        <w:jc w:val="both"/>
        <w:rPr>
          <w:sz w:val="20"/>
          <w:szCs w:val="20"/>
          <w:lang w:val="en-GB"/>
        </w:rPr>
      </w:pPr>
    </w:p>
    <w:p w:rsidR="00290B28" w:rsidRDefault="00290B28" w:rsidP="00290B28">
      <w:pPr>
        <w:pStyle w:val="Default"/>
        <w:jc w:val="both"/>
        <w:rPr>
          <w:b/>
          <w:bCs/>
          <w:sz w:val="20"/>
          <w:szCs w:val="20"/>
          <w:lang w:val="en-GB"/>
        </w:rPr>
      </w:pPr>
      <w:r>
        <w:rPr>
          <w:sz w:val="20"/>
          <w:szCs w:val="20"/>
          <w:lang w:val="en-GB"/>
        </w:rPr>
        <w:t xml:space="preserve">Material has to be </w:t>
      </w:r>
      <w:r>
        <w:rPr>
          <w:b/>
          <w:bCs/>
          <w:sz w:val="20"/>
          <w:szCs w:val="20"/>
          <w:lang w:val="en-GB"/>
        </w:rPr>
        <w:t xml:space="preserve">posted </w:t>
      </w:r>
      <w:r>
        <w:rPr>
          <w:sz w:val="20"/>
          <w:szCs w:val="20"/>
          <w:lang w:val="en-GB"/>
        </w:rPr>
        <w:t xml:space="preserve">to the boards </w:t>
      </w:r>
      <w:r>
        <w:rPr>
          <w:b/>
          <w:bCs/>
          <w:sz w:val="20"/>
          <w:szCs w:val="20"/>
          <w:lang w:val="en-GB"/>
        </w:rPr>
        <w:t xml:space="preserve">on Sunday 12 August </w:t>
      </w:r>
      <w:r>
        <w:rPr>
          <w:sz w:val="20"/>
          <w:szCs w:val="20"/>
          <w:lang w:val="en-GB"/>
        </w:rPr>
        <w:t>between</w:t>
      </w:r>
      <w:r>
        <w:rPr>
          <w:b/>
          <w:bCs/>
          <w:sz w:val="20"/>
          <w:szCs w:val="20"/>
          <w:lang w:val="en-GB"/>
        </w:rPr>
        <w:t xml:space="preserve"> 13:30 and 15:30 </w:t>
      </w:r>
      <w:r>
        <w:rPr>
          <w:sz w:val="20"/>
          <w:szCs w:val="20"/>
          <w:lang w:val="en-GB"/>
        </w:rPr>
        <w:t>before the Opening Party, which takes place in the Exhibition Hall.</w:t>
      </w:r>
      <w:r>
        <w:rPr>
          <w:b/>
          <w:bCs/>
          <w:sz w:val="20"/>
          <w:szCs w:val="20"/>
          <w:lang w:val="en-GB"/>
        </w:rPr>
        <w:t xml:space="preserve"> </w:t>
      </w:r>
    </w:p>
    <w:p w:rsidR="00290B28" w:rsidRDefault="00290B28" w:rsidP="00290B28">
      <w:pPr>
        <w:pStyle w:val="Default"/>
        <w:jc w:val="both"/>
        <w:rPr>
          <w:i/>
          <w:iCs/>
          <w:sz w:val="20"/>
          <w:szCs w:val="20"/>
          <w:lang w:val="en-GB"/>
        </w:rPr>
      </w:pPr>
      <w:r>
        <w:rPr>
          <w:rFonts w:ascii="Wingdings" w:hAnsi="Wingdings"/>
          <w:b/>
          <w:bCs/>
          <w:sz w:val="20"/>
          <w:szCs w:val="20"/>
          <w:lang w:val="en-GB"/>
        </w:rPr>
        <w:t></w:t>
      </w:r>
      <w:r>
        <w:rPr>
          <w:i/>
          <w:iCs/>
          <w:sz w:val="20"/>
          <w:szCs w:val="20"/>
          <w:lang w:val="en-GB"/>
        </w:rPr>
        <w:t xml:space="preserve"> </w:t>
      </w:r>
      <w:proofErr w:type="gramStart"/>
      <w:r>
        <w:rPr>
          <w:i/>
          <w:iCs/>
          <w:sz w:val="20"/>
          <w:szCs w:val="20"/>
          <w:lang w:val="en-GB"/>
        </w:rPr>
        <w:t>A</w:t>
      </w:r>
      <w:proofErr w:type="gramEnd"/>
      <w:r>
        <w:rPr>
          <w:i/>
          <w:iCs/>
          <w:sz w:val="20"/>
          <w:szCs w:val="20"/>
          <w:lang w:val="en-GB"/>
        </w:rPr>
        <w:t xml:space="preserve"> member of IFLA staff will be available in case of questions. </w:t>
      </w:r>
    </w:p>
    <w:p w:rsidR="00290B28" w:rsidRDefault="00290B28" w:rsidP="00290B28">
      <w:pPr>
        <w:pStyle w:val="Default"/>
        <w:jc w:val="both"/>
        <w:rPr>
          <w:b/>
          <w:bCs/>
          <w:sz w:val="20"/>
          <w:szCs w:val="20"/>
          <w:lang w:val="en-GB"/>
        </w:rPr>
      </w:pPr>
    </w:p>
    <w:p w:rsidR="00290B28" w:rsidRDefault="00290B28" w:rsidP="00290B28">
      <w:pPr>
        <w:pStyle w:val="Default"/>
        <w:jc w:val="both"/>
        <w:rPr>
          <w:b/>
          <w:bCs/>
          <w:sz w:val="20"/>
          <w:szCs w:val="20"/>
          <w:lang w:val="en-GB"/>
        </w:rPr>
      </w:pPr>
      <w:r>
        <w:rPr>
          <w:sz w:val="20"/>
          <w:szCs w:val="20"/>
          <w:lang w:val="en-GB"/>
        </w:rPr>
        <w:t xml:space="preserve">There is </w:t>
      </w:r>
      <w:r>
        <w:rPr>
          <w:b/>
          <w:bCs/>
          <w:sz w:val="20"/>
          <w:szCs w:val="20"/>
          <w:lang w:val="en-GB"/>
        </w:rPr>
        <w:t>no storage</w:t>
      </w:r>
      <w:r>
        <w:rPr>
          <w:sz w:val="20"/>
          <w:szCs w:val="20"/>
          <w:lang w:val="en-GB"/>
        </w:rPr>
        <w:t xml:space="preserve"> room therefore </w:t>
      </w:r>
      <w:proofErr w:type="spellStart"/>
      <w:r>
        <w:rPr>
          <w:sz w:val="20"/>
          <w:szCs w:val="20"/>
          <w:lang w:val="en-GB"/>
        </w:rPr>
        <w:t>handouts</w:t>
      </w:r>
      <w:proofErr w:type="spellEnd"/>
      <w:r>
        <w:rPr>
          <w:sz w:val="20"/>
          <w:szCs w:val="20"/>
          <w:lang w:val="en-GB"/>
        </w:rPr>
        <w:t xml:space="preserve">: leaflets or any other material that is not fixed to the </w:t>
      </w:r>
      <w:proofErr w:type="gramStart"/>
      <w:r>
        <w:rPr>
          <w:sz w:val="20"/>
          <w:szCs w:val="20"/>
          <w:lang w:val="en-GB"/>
        </w:rPr>
        <w:t>board,</w:t>
      </w:r>
      <w:proofErr w:type="gramEnd"/>
      <w:r>
        <w:rPr>
          <w:sz w:val="20"/>
          <w:szCs w:val="20"/>
          <w:lang w:val="en-GB"/>
        </w:rPr>
        <w:t xml:space="preserve"> should be brought with you on the Poster Session days.</w:t>
      </w:r>
    </w:p>
    <w:p w:rsidR="00290B28" w:rsidRDefault="00290B28" w:rsidP="00290B28">
      <w:pPr>
        <w:pStyle w:val="Default"/>
        <w:jc w:val="both"/>
        <w:rPr>
          <w:sz w:val="20"/>
          <w:szCs w:val="20"/>
          <w:lang w:val="en-GB"/>
        </w:rPr>
      </w:pPr>
    </w:p>
    <w:p w:rsidR="00290B28" w:rsidRDefault="00290B28" w:rsidP="00290B28">
      <w:pPr>
        <w:pStyle w:val="Default"/>
        <w:jc w:val="both"/>
        <w:rPr>
          <w:sz w:val="20"/>
          <w:szCs w:val="20"/>
          <w:lang w:val="en-GB"/>
        </w:rPr>
      </w:pPr>
      <w:r>
        <w:rPr>
          <w:sz w:val="20"/>
          <w:szCs w:val="20"/>
          <w:lang w:val="en-GB"/>
        </w:rPr>
        <w:t xml:space="preserve">The available poster boards are </w:t>
      </w:r>
      <w:r>
        <w:rPr>
          <w:color w:val="auto"/>
          <w:sz w:val="20"/>
          <w:szCs w:val="20"/>
          <w:lang w:val="en-GB"/>
        </w:rPr>
        <w:t>95cm wide and 197cm high:</w:t>
      </w:r>
      <w:r>
        <w:rPr>
          <w:sz w:val="20"/>
          <w:szCs w:val="20"/>
          <w:lang w:val="en-GB"/>
        </w:rPr>
        <w:t xml:space="preserve"> portrait style. The boards are outfitted with white pla</w:t>
      </w:r>
      <w:r>
        <w:rPr>
          <w:sz w:val="20"/>
          <w:szCs w:val="20"/>
          <w:lang w:val="en-GB"/>
        </w:rPr>
        <w:t>s</w:t>
      </w:r>
      <w:r>
        <w:rPr>
          <w:sz w:val="20"/>
          <w:szCs w:val="20"/>
          <w:lang w:val="en-GB"/>
        </w:rPr>
        <w:t>tic and the posters have to be fixed onto the boards by means of double-sided adhesive tape, which</w:t>
      </w:r>
      <w:r>
        <w:rPr>
          <w:b/>
          <w:bCs/>
          <w:sz w:val="20"/>
          <w:szCs w:val="20"/>
          <w:lang w:val="en-GB"/>
        </w:rPr>
        <w:t xml:space="preserve"> </w:t>
      </w:r>
      <w:r>
        <w:rPr>
          <w:sz w:val="20"/>
          <w:szCs w:val="20"/>
          <w:lang w:val="en-GB"/>
        </w:rPr>
        <w:t>will be provi</w:t>
      </w:r>
      <w:r>
        <w:rPr>
          <w:sz w:val="20"/>
          <w:szCs w:val="20"/>
          <w:lang w:val="en-GB"/>
        </w:rPr>
        <w:t>d</w:t>
      </w:r>
      <w:r>
        <w:rPr>
          <w:sz w:val="20"/>
          <w:szCs w:val="20"/>
          <w:lang w:val="en-GB"/>
        </w:rPr>
        <w:t>ed on site.</w:t>
      </w:r>
    </w:p>
    <w:p w:rsidR="00290B28" w:rsidRDefault="00290B28" w:rsidP="00290B28">
      <w:pPr>
        <w:pStyle w:val="Default"/>
        <w:jc w:val="both"/>
        <w:rPr>
          <w:sz w:val="20"/>
          <w:szCs w:val="20"/>
          <w:lang w:val="en-GB"/>
        </w:rPr>
      </w:pPr>
    </w:p>
    <w:p w:rsidR="00290B28" w:rsidRDefault="00290B28" w:rsidP="00290B28">
      <w:pPr>
        <w:pStyle w:val="Default"/>
        <w:jc w:val="both"/>
        <w:rPr>
          <w:sz w:val="20"/>
          <w:szCs w:val="20"/>
          <w:lang w:val="en-GB"/>
        </w:rPr>
      </w:pPr>
      <w:r>
        <w:rPr>
          <w:sz w:val="20"/>
          <w:szCs w:val="20"/>
          <w:lang w:val="en-GB"/>
        </w:rPr>
        <w:t xml:space="preserve">There are two sessions for poster presentations, each two hours long: </w:t>
      </w:r>
      <w:r>
        <w:rPr>
          <w:b/>
          <w:bCs/>
          <w:sz w:val="20"/>
          <w:szCs w:val="20"/>
          <w:lang w:val="en-GB"/>
        </w:rPr>
        <w:t xml:space="preserve">12:00 to 14:00 </w:t>
      </w:r>
      <w:r>
        <w:rPr>
          <w:sz w:val="20"/>
          <w:szCs w:val="20"/>
          <w:lang w:val="en-GB"/>
        </w:rPr>
        <w:t xml:space="preserve">on </w:t>
      </w:r>
      <w:r>
        <w:rPr>
          <w:b/>
          <w:bCs/>
          <w:sz w:val="20"/>
          <w:szCs w:val="20"/>
          <w:lang w:val="en-GB"/>
        </w:rPr>
        <w:t>Monday 13</w:t>
      </w:r>
      <w:r>
        <w:rPr>
          <w:sz w:val="20"/>
          <w:szCs w:val="20"/>
          <w:lang w:val="en-GB"/>
        </w:rPr>
        <w:t xml:space="preserve"> and </w:t>
      </w:r>
      <w:r>
        <w:rPr>
          <w:b/>
          <w:bCs/>
          <w:sz w:val="20"/>
          <w:szCs w:val="20"/>
          <w:lang w:val="en-GB"/>
        </w:rPr>
        <w:t>Tuesday 14</w:t>
      </w:r>
      <w:r>
        <w:rPr>
          <w:sz w:val="20"/>
          <w:szCs w:val="20"/>
          <w:lang w:val="en-GB"/>
        </w:rPr>
        <w:t xml:space="preserve"> August 2012. During these times there will be many delegates walking around the Hall and you are therefore </w:t>
      </w:r>
      <w:r>
        <w:rPr>
          <w:b/>
          <w:bCs/>
          <w:sz w:val="20"/>
          <w:szCs w:val="20"/>
          <w:lang w:val="en-GB"/>
        </w:rPr>
        <w:t>required</w:t>
      </w:r>
      <w:r>
        <w:rPr>
          <w:sz w:val="20"/>
          <w:szCs w:val="20"/>
          <w:lang w:val="en-GB"/>
        </w:rPr>
        <w:t xml:space="preserve"> to be present to discuss your poster with any delegates that are interested to know more. </w:t>
      </w:r>
    </w:p>
    <w:p w:rsidR="00290B28" w:rsidRDefault="00290B28" w:rsidP="00290B28">
      <w:pPr>
        <w:pStyle w:val="Default"/>
        <w:jc w:val="both"/>
        <w:rPr>
          <w:b/>
          <w:bCs/>
          <w:sz w:val="20"/>
          <w:szCs w:val="20"/>
          <w:lang w:val="en-GB"/>
        </w:rPr>
      </w:pPr>
      <w:r>
        <w:rPr>
          <w:rFonts w:ascii="Wingdings" w:hAnsi="Wingdings"/>
          <w:b/>
          <w:bCs/>
          <w:sz w:val="20"/>
          <w:szCs w:val="20"/>
          <w:lang w:val="en-GB"/>
        </w:rPr>
        <w:t></w:t>
      </w:r>
      <w:r>
        <w:rPr>
          <w:b/>
          <w:bCs/>
          <w:sz w:val="20"/>
          <w:szCs w:val="20"/>
          <w:lang w:val="en-GB"/>
        </w:rPr>
        <w:t xml:space="preserve"> </w:t>
      </w:r>
      <w:proofErr w:type="gramStart"/>
      <w:r>
        <w:rPr>
          <w:i/>
          <w:iCs/>
          <w:sz w:val="20"/>
          <w:szCs w:val="20"/>
          <w:lang w:val="en-GB"/>
        </w:rPr>
        <w:t>As</w:t>
      </w:r>
      <w:proofErr w:type="gramEnd"/>
      <w:r>
        <w:rPr>
          <w:i/>
          <w:iCs/>
          <w:sz w:val="20"/>
          <w:szCs w:val="20"/>
          <w:lang w:val="en-GB"/>
        </w:rPr>
        <w:t xml:space="preserve"> there is </w:t>
      </w:r>
      <w:r>
        <w:rPr>
          <w:b/>
          <w:bCs/>
          <w:i/>
          <w:iCs/>
          <w:sz w:val="20"/>
          <w:szCs w:val="20"/>
          <w:lang w:val="en-GB"/>
        </w:rPr>
        <w:t>no storage</w:t>
      </w:r>
      <w:r>
        <w:rPr>
          <w:i/>
          <w:iCs/>
          <w:sz w:val="20"/>
          <w:szCs w:val="20"/>
          <w:lang w:val="en-GB"/>
        </w:rPr>
        <w:t xml:space="preserve"> room, be prepared to take any </w:t>
      </w:r>
      <w:proofErr w:type="spellStart"/>
      <w:r>
        <w:rPr>
          <w:i/>
          <w:iCs/>
          <w:sz w:val="20"/>
          <w:szCs w:val="20"/>
          <w:lang w:val="en-GB"/>
        </w:rPr>
        <w:t>handouts</w:t>
      </w:r>
      <w:proofErr w:type="spellEnd"/>
      <w:r>
        <w:rPr>
          <w:i/>
          <w:iCs/>
          <w:sz w:val="20"/>
          <w:szCs w:val="20"/>
          <w:lang w:val="en-GB"/>
        </w:rPr>
        <w:t xml:space="preserve"> with you at the end of the presentation so that you have them for the next day. Materials found on the floor will be considered litter by the cleaning company!</w:t>
      </w:r>
    </w:p>
    <w:p w:rsidR="00290B28" w:rsidRDefault="00290B28" w:rsidP="00290B28">
      <w:pPr>
        <w:pStyle w:val="Default"/>
        <w:jc w:val="both"/>
        <w:rPr>
          <w:sz w:val="20"/>
          <w:szCs w:val="20"/>
          <w:lang w:val="en-GB"/>
        </w:rPr>
      </w:pPr>
    </w:p>
    <w:p w:rsidR="00290B28" w:rsidRDefault="00290B28" w:rsidP="00290B28">
      <w:pPr>
        <w:pStyle w:val="Default"/>
        <w:jc w:val="both"/>
        <w:rPr>
          <w:b/>
          <w:bCs/>
          <w:sz w:val="20"/>
          <w:szCs w:val="20"/>
          <w:lang w:val="en-GB"/>
        </w:rPr>
      </w:pPr>
      <w:r>
        <w:rPr>
          <w:sz w:val="20"/>
          <w:szCs w:val="20"/>
          <w:lang w:val="en-GB"/>
        </w:rPr>
        <w:t xml:space="preserve">The posters can </w:t>
      </w:r>
      <w:r>
        <w:rPr>
          <w:b/>
          <w:bCs/>
          <w:sz w:val="20"/>
          <w:szCs w:val="20"/>
          <w:lang w:val="en-GB"/>
        </w:rPr>
        <w:t>remain on display</w:t>
      </w:r>
      <w:r>
        <w:rPr>
          <w:sz w:val="20"/>
          <w:szCs w:val="20"/>
          <w:lang w:val="en-GB"/>
        </w:rPr>
        <w:t xml:space="preserve"> until </w:t>
      </w:r>
      <w:r>
        <w:rPr>
          <w:b/>
          <w:bCs/>
          <w:sz w:val="20"/>
          <w:szCs w:val="20"/>
          <w:lang w:val="en-GB"/>
        </w:rPr>
        <w:t>Wednesday 15</w:t>
      </w:r>
      <w:r>
        <w:rPr>
          <w:sz w:val="20"/>
          <w:szCs w:val="20"/>
          <w:lang w:val="en-GB"/>
        </w:rPr>
        <w:t xml:space="preserve"> August and ideally should be </w:t>
      </w:r>
      <w:r>
        <w:rPr>
          <w:b/>
          <w:bCs/>
          <w:sz w:val="20"/>
          <w:szCs w:val="20"/>
          <w:lang w:val="en-GB"/>
        </w:rPr>
        <w:t>removed between 14:00 and 15:00</w:t>
      </w:r>
      <w:r>
        <w:rPr>
          <w:sz w:val="20"/>
          <w:szCs w:val="20"/>
          <w:lang w:val="en-GB"/>
        </w:rPr>
        <w:t xml:space="preserve"> on that day, at the latest. </w:t>
      </w:r>
    </w:p>
    <w:p w:rsidR="00290B28" w:rsidRDefault="00290B28" w:rsidP="00290B28">
      <w:pPr>
        <w:pStyle w:val="Default"/>
        <w:jc w:val="both"/>
        <w:rPr>
          <w:sz w:val="20"/>
          <w:szCs w:val="20"/>
          <w:lang w:val="en-GB"/>
        </w:rPr>
      </w:pPr>
    </w:p>
    <w:p w:rsidR="00290B28" w:rsidRDefault="00290B28" w:rsidP="00290B28">
      <w:pPr>
        <w:pStyle w:val="Default"/>
        <w:jc w:val="both"/>
        <w:rPr>
          <w:sz w:val="20"/>
          <w:szCs w:val="20"/>
          <w:lang w:val="en-GB"/>
        </w:rPr>
      </w:pPr>
    </w:p>
    <w:p w:rsidR="00290B28" w:rsidRDefault="00290B28" w:rsidP="00290B28">
      <w:pPr>
        <w:pStyle w:val="Default"/>
        <w:jc w:val="both"/>
        <w:rPr>
          <w:b/>
          <w:bCs/>
          <w:color w:val="0070C0"/>
          <w:sz w:val="20"/>
          <w:szCs w:val="20"/>
          <w:u w:val="single"/>
          <w:lang w:val="en-GB"/>
        </w:rPr>
      </w:pPr>
      <w:r>
        <w:rPr>
          <w:b/>
          <w:bCs/>
          <w:color w:val="0070C0"/>
          <w:sz w:val="20"/>
          <w:szCs w:val="20"/>
          <w:u w:val="single"/>
          <w:lang w:val="en-GB"/>
        </w:rPr>
        <w:t>PREPARING YOUR POSTER</w:t>
      </w:r>
    </w:p>
    <w:p w:rsidR="00290B28" w:rsidRDefault="00290B28" w:rsidP="00290B28">
      <w:pPr>
        <w:pStyle w:val="Default"/>
        <w:jc w:val="both"/>
        <w:rPr>
          <w:sz w:val="20"/>
          <w:szCs w:val="20"/>
          <w:lang w:val="en-GB"/>
        </w:rPr>
      </w:pPr>
      <w:r>
        <w:rPr>
          <w:sz w:val="20"/>
          <w:szCs w:val="20"/>
          <w:lang w:val="en-GB"/>
        </w:rPr>
        <w:t>Posters are a combination of content and appearance. The content must be interesting, professional, and appea</w:t>
      </w:r>
      <w:r>
        <w:rPr>
          <w:sz w:val="20"/>
          <w:szCs w:val="20"/>
          <w:lang w:val="en-GB"/>
        </w:rPr>
        <w:t>l</w:t>
      </w:r>
      <w:r>
        <w:rPr>
          <w:sz w:val="20"/>
          <w:szCs w:val="20"/>
          <w:lang w:val="en-GB"/>
        </w:rPr>
        <w:t>ing to a broad audience. The appearance of the posters should be attractive, with a combination of graphics, ph</w:t>
      </w:r>
      <w:r>
        <w:rPr>
          <w:sz w:val="20"/>
          <w:szCs w:val="20"/>
          <w:lang w:val="en-GB"/>
        </w:rPr>
        <w:t>o</w:t>
      </w:r>
      <w:r>
        <w:rPr>
          <w:sz w:val="20"/>
          <w:szCs w:val="20"/>
          <w:lang w:val="en-GB"/>
        </w:rPr>
        <w:t xml:space="preserve">tographs, and text. The presenters of posters often make available to delegates </w:t>
      </w:r>
      <w:proofErr w:type="spellStart"/>
      <w:r>
        <w:rPr>
          <w:b/>
          <w:bCs/>
          <w:sz w:val="20"/>
          <w:szCs w:val="20"/>
          <w:lang w:val="en-GB"/>
        </w:rPr>
        <w:t>handouts</w:t>
      </w:r>
      <w:proofErr w:type="spellEnd"/>
      <w:r>
        <w:rPr>
          <w:sz w:val="20"/>
          <w:szCs w:val="20"/>
          <w:lang w:val="en-GB"/>
        </w:rPr>
        <w:t xml:space="preserve">: leaflets containing more information, printed pamphlets, or other types of material for distribution, which might explain or promote the contents of the poster. It is important to bring reasonable quantities of these </w:t>
      </w:r>
      <w:proofErr w:type="spellStart"/>
      <w:r>
        <w:rPr>
          <w:sz w:val="20"/>
          <w:szCs w:val="20"/>
          <w:lang w:val="en-GB"/>
        </w:rPr>
        <w:t>handouts</w:t>
      </w:r>
      <w:proofErr w:type="spellEnd"/>
      <w:r>
        <w:rPr>
          <w:sz w:val="20"/>
          <w:szCs w:val="20"/>
          <w:lang w:val="en-GB"/>
        </w:rPr>
        <w:t>, and note that free copying facilities are not provided by the congress.</w:t>
      </w:r>
    </w:p>
    <w:p w:rsidR="00290B28" w:rsidRDefault="00290B28" w:rsidP="00290B28">
      <w:pPr>
        <w:pStyle w:val="Default"/>
        <w:jc w:val="both"/>
        <w:rPr>
          <w:sz w:val="20"/>
          <w:szCs w:val="20"/>
          <w:lang w:val="en-GB"/>
        </w:rPr>
      </w:pPr>
    </w:p>
    <w:p w:rsidR="00290B28" w:rsidRDefault="00290B28" w:rsidP="00290B28">
      <w:pPr>
        <w:pStyle w:val="Default"/>
        <w:jc w:val="both"/>
        <w:rPr>
          <w:sz w:val="20"/>
          <w:szCs w:val="20"/>
          <w:lang w:val="en-GB"/>
        </w:rPr>
      </w:pPr>
      <w:r>
        <w:rPr>
          <w:sz w:val="20"/>
          <w:szCs w:val="20"/>
          <w:lang w:val="en-GB"/>
        </w:rPr>
        <w:t xml:space="preserve">Poster sessions will be </w:t>
      </w:r>
      <w:r>
        <w:rPr>
          <w:b/>
          <w:bCs/>
          <w:sz w:val="20"/>
          <w:szCs w:val="20"/>
          <w:lang w:val="en-GB"/>
        </w:rPr>
        <w:t>monitored</w:t>
      </w:r>
      <w:r>
        <w:rPr>
          <w:sz w:val="20"/>
          <w:szCs w:val="20"/>
          <w:lang w:val="en-GB"/>
        </w:rPr>
        <w:t xml:space="preserve"> by the Professional Committee’s jury to check on the efficiency and utility of the model for presenting information to the library community during the Congress. They will also select a winner of the </w:t>
      </w:r>
      <w:r>
        <w:rPr>
          <w:b/>
          <w:bCs/>
          <w:i/>
          <w:iCs/>
          <w:sz w:val="20"/>
          <w:szCs w:val="20"/>
          <w:lang w:val="en-GB"/>
        </w:rPr>
        <w:t xml:space="preserve">"Best IFLA Poster 2012 Prize" </w:t>
      </w:r>
      <w:r>
        <w:rPr>
          <w:sz w:val="20"/>
          <w:szCs w:val="20"/>
          <w:lang w:val="en-GB"/>
        </w:rPr>
        <w:t>which will be awarded during the Closing Session on Thursday 17 August 2012.</w:t>
      </w:r>
    </w:p>
    <w:p w:rsidR="00290B28" w:rsidRDefault="00290B28" w:rsidP="00290B28">
      <w:pPr>
        <w:pStyle w:val="Default"/>
        <w:jc w:val="both"/>
        <w:rPr>
          <w:sz w:val="20"/>
          <w:szCs w:val="20"/>
          <w:lang w:val="en-GB"/>
        </w:rPr>
      </w:pPr>
    </w:p>
    <w:p w:rsidR="00290B28" w:rsidRDefault="00290B28" w:rsidP="00290B28">
      <w:pPr>
        <w:pStyle w:val="Default"/>
        <w:jc w:val="both"/>
        <w:rPr>
          <w:sz w:val="20"/>
          <w:szCs w:val="20"/>
          <w:lang w:val="en-GB"/>
        </w:rPr>
      </w:pPr>
      <w:r>
        <w:rPr>
          <w:sz w:val="20"/>
          <w:szCs w:val="20"/>
          <w:lang w:val="en-GB"/>
        </w:rPr>
        <w:t xml:space="preserve">Herewith, I encourage you to </w:t>
      </w:r>
      <w:r>
        <w:rPr>
          <w:b/>
          <w:bCs/>
          <w:sz w:val="20"/>
          <w:szCs w:val="20"/>
          <w:lang w:val="en-GB"/>
        </w:rPr>
        <w:t>register now</w:t>
      </w:r>
      <w:r>
        <w:rPr>
          <w:sz w:val="20"/>
          <w:szCs w:val="20"/>
          <w:lang w:val="en-GB"/>
        </w:rPr>
        <w:t xml:space="preserve"> for the Helsinki congress, if you have not yet done so. All information about registration is available at </w:t>
      </w:r>
      <w:hyperlink r:id="rId12" w:history="1">
        <w:r>
          <w:rPr>
            <w:rStyle w:val="Hyperlinkki"/>
            <w:sz w:val="20"/>
            <w:szCs w:val="20"/>
            <w:lang w:val="en-GB"/>
          </w:rPr>
          <w:t>http://conference.ifla.org/ifla78</w:t>
        </w:r>
      </w:hyperlink>
      <w:r>
        <w:rPr>
          <w:sz w:val="20"/>
          <w:szCs w:val="20"/>
          <w:lang w:val="en-GB"/>
        </w:rPr>
        <w:t>.</w:t>
      </w:r>
    </w:p>
    <w:p w:rsidR="00290B28" w:rsidRDefault="00290B28" w:rsidP="00290B28">
      <w:pPr>
        <w:pStyle w:val="Default"/>
        <w:jc w:val="both"/>
        <w:rPr>
          <w:sz w:val="20"/>
          <w:szCs w:val="20"/>
          <w:lang w:val="en-GB"/>
        </w:rPr>
      </w:pPr>
      <w:r>
        <w:rPr>
          <w:sz w:val="20"/>
          <w:szCs w:val="20"/>
          <w:lang w:val="en-GB"/>
        </w:rPr>
        <w:t xml:space="preserve">As previously announced, you are fully responsible for the costs of attending the Congress. </w:t>
      </w:r>
    </w:p>
    <w:p w:rsidR="00290B28" w:rsidRDefault="00290B28" w:rsidP="00290B28">
      <w:pPr>
        <w:pStyle w:val="Default"/>
        <w:jc w:val="both"/>
        <w:rPr>
          <w:sz w:val="20"/>
          <w:szCs w:val="20"/>
          <w:lang w:val="en-GB"/>
        </w:rPr>
      </w:pPr>
    </w:p>
    <w:p w:rsidR="00290B28" w:rsidRDefault="00290B28" w:rsidP="00290B28">
      <w:pPr>
        <w:pStyle w:val="Default"/>
        <w:jc w:val="both"/>
        <w:rPr>
          <w:sz w:val="20"/>
          <w:szCs w:val="20"/>
          <w:lang w:val="en-GB"/>
        </w:rPr>
      </w:pPr>
      <w:r>
        <w:rPr>
          <w:sz w:val="20"/>
          <w:szCs w:val="20"/>
          <w:lang w:val="en-GB"/>
        </w:rPr>
        <w:t xml:space="preserve">I wish you all success with presenting a nice and interesting poster. </w:t>
      </w:r>
    </w:p>
    <w:p w:rsidR="00290B28" w:rsidRDefault="00290B28" w:rsidP="00290B28">
      <w:pPr>
        <w:pStyle w:val="Default"/>
        <w:jc w:val="both"/>
        <w:rPr>
          <w:sz w:val="20"/>
          <w:szCs w:val="20"/>
          <w:lang w:val="en-GB"/>
        </w:rPr>
      </w:pPr>
    </w:p>
    <w:p w:rsidR="00290B28" w:rsidRDefault="00290B28" w:rsidP="00290B28">
      <w:pPr>
        <w:pStyle w:val="Default"/>
        <w:jc w:val="both"/>
        <w:rPr>
          <w:sz w:val="20"/>
          <w:szCs w:val="20"/>
          <w:lang w:val="en-GB"/>
        </w:rPr>
      </w:pPr>
    </w:p>
    <w:p w:rsidR="00290B28" w:rsidRDefault="00290B28" w:rsidP="00290B28">
      <w:pPr>
        <w:pStyle w:val="Default"/>
        <w:jc w:val="both"/>
        <w:rPr>
          <w:sz w:val="20"/>
          <w:szCs w:val="20"/>
          <w:lang w:val="en-GB"/>
        </w:rPr>
      </w:pPr>
      <w:r>
        <w:rPr>
          <w:sz w:val="20"/>
          <w:szCs w:val="20"/>
          <w:lang w:val="en-GB"/>
        </w:rPr>
        <w:t xml:space="preserve">Lidia </w:t>
      </w:r>
      <w:proofErr w:type="spellStart"/>
      <w:r>
        <w:rPr>
          <w:sz w:val="20"/>
          <w:szCs w:val="20"/>
          <w:lang w:val="en-GB"/>
        </w:rPr>
        <w:t>Putziger</w:t>
      </w:r>
      <w:proofErr w:type="spellEnd"/>
    </w:p>
    <w:p w:rsidR="00290B28" w:rsidRDefault="00290B28" w:rsidP="00290B28">
      <w:pPr>
        <w:rPr>
          <w:lang w:val="en-GB"/>
        </w:rPr>
      </w:pPr>
    </w:p>
    <w:p w:rsidR="00290B28" w:rsidRDefault="00290B28" w:rsidP="00290B28">
      <w:pPr>
        <w:rPr>
          <w:rFonts w:ascii="Arial" w:hAnsi="Arial" w:cs="Arial"/>
          <w:color w:val="548DD4"/>
          <w:sz w:val="20"/>
          <w:szCs w:val="20"/>
          <w:lang w:val="en-GB" w:eastAsia="en-GB"/>
        </w:rPr>
      </w:pPr>
      <w:r>
        <w:rPr>
          <w:rFonts w:ascii="Arial" w:hAnsi="Arial" w:cs="Arial"/>
          <w:i/>
          <w:iCs/>
          <w:color w:val="548DD4"/>
          <w:sz w:val="20"/>
          <w:szCs w:val="20"/>
          <w:lang w:val="en-GB" w:eastAsia="en-GB"/>
        </w:rPr>
        <w:t xml:space="preserve">Lidia </w:t>
      </w:r>
      <w:proofErr w:type="spellStart"/>
      <w:r>
        <w:rPr>
          <w:rFonts w:ascii="Arial" w:hAnsi="Arial" w:cs="Arial"/>
          <w:i/>
          <w:iCs/>
          <w:color w:val="548DD4"/>
          <w:sz w:val="20"/>
          <w:szCs w:val="20"/>
          <w:lang w:val="en-GB" w:eastAsia="en-GB"/>
        </w:rPr>
        <w:t>Putziger</w:t>
      </w:r>
      <w:proofErr w:type="spellEnd"/>
    </w:p>
    <w:p w:rsidR="00290B28" w:rsidRDefault="00290B28" w:rsidP="00290B28">
      <w:pPr>
        <w:rPr>
          <w:i/>
          <w:iCs/>
          <w:lang w:val="en-GB" w:eastAsia="en-GB"/>
        </w:rPr>
      </w:pPr>
      <w:r>
        <w:rPr>
          <w:rFonts w:ascii="Arial" w:hAnsi="Arial" w:cs="Arial"/>
          <w:i/>
          <w:iCs/>
          <w:color w:val="548DD4"/>
          <w:sz w:val="20"/>
          <w:szCs w:val="20"/>
          <w:lang w:val="en-GB" w:eastAsia="en-GB"/>
        </w:rPr>
        <w:t>Administrative Officer</w:t>
      </w:r>
    </w:p>
    <w:p w:rsidR="00290B28" w:rsidRDefault="00290B28" w:rsidP="00290B28">
      <w:pPr>
        <w:rPr>
          <w:i/>
          <w:iCs/>
          <w:sz w:val="8"/>
          <w:szCs w:val="8"/>
          <w:u w:val="single"/>
          <w:lang w:val="en-GB" w:eastAsia="en-GB"/>
        </w:rPr>
      </w:pPr>
    </w:p>
    <w:p w:rsidR="00290B28" w:rsidRDefault="00290B28" w:rsidP="00290B28">
      <w:pPr>
        <w:rPr>
          <w:lang w:val="en-GB" w:eastAsia="en-GB"/>
        </w:rPr>
      </w:pPr>
      <w:r>
        <w:rPr>
          <w:rFonts w:ascii="Arial" w:hAnsi="Arial" w:cs="Arial"/>
          <w:i/>
          <w:iCs/>
          <w:color w:val="548DD4"/>
          <w:sz w:val="20"/>
          <w:szCs w:val="20"/>
          <w:lang w:val="en-GB" w:eastAsia="en-GB"/>
        </w:rPr>
        <w:t xml:space="preserve">IFLA Headquarters                          </w:t>
      </w:r>
    </w:p>
    <w:p w:rsidR="00290B28" w:rsidRDefault="00290B28" w:rsidP="00290B28">
      <w:pPr>
        <w:rPr>
          <w:rFonts w:ascii="Arial" w:hAnsi="Arial" w:cs="Arial"/>
          <w:color w:val="548DD4"/>
          <w:sz w:val="20"/>
          <w:szCs w:val="20"/>
          <w:lang w:val="en-GB" w:eastAsia="en-GB"/>
        </w:rPr>
      </w:pPr>
      <w:r>
        <w:rPr>
          <w:rFonts w:ascii="Arial" w:hAnsi="Arial" w:cs="Arial"/>
          <w:i/>
          <w:iCs/>
          <w:color w:val="548DD4"/>
          <w:sz w:val="20"/>
          <w:szCs w:val="20"/>
          <w:lang w:val="en-GB" w:eastAsia="en-GB"/>
        </w:rPr>
        <w:t>PO Box 95312                                       TEL - +31 70 3140884</w:t>
      </w:r>
    </w:p>
    <w:p w:rsidR="00290B28" w:rsidRDefault="00290B28" w:rsidP="00290B28">
      <w:pPr>
        <w:rPr>
          <w:rFonts w:ascii="Arial" w:hAnsi="Arial" w:cs="Arial"/>
          <w:color w:val="548DD4"/>
          <w:sz w:val="20"/>
          <w:szCs w:val="20"/>
          <w:lang w:val="en-GB" w:eastAsia="en-GB"/>
        </w:rPr>
      </w:pPr>
      <w:r>
        <w:rPr>
          <w:rFonts w:ascii="Arial" w:hAnsi="Arial" w:cs="Arial"/>
          <w:i/>
          <w:iCs/>
          <w:color w:val="548DD4"/>
          <w:sz w:val="20"/>
          <w:szCs w:val="20"/>
          <w:lang w:val="en-GB" w:eastAsia="en-GB"/>
        </w:rPr>
        <w:t xml:space="preserve">2509 CH </w:t>
      </w:r>
      <w:proofErr w:type="gramStart"/>
      <w:r>
        <w:rPr>
          <w:rFonts w:ascii="Arial" w:hAnsi="Arial" w:cs="Arial"/>
          <w:i/>
          <w:iCs/>
          <w:color w:val="548DD4"/>
          <w:sz w:val="20"/>
          <w:szCs w:val="20"/>
          <w:lang w:val="en-GB" w:eastAsia="en-GB"/>
        </w:rPr>
        <w:t>The</w:t>
      </w:r>
      <w:proofErr w:type="gramEnd"/>
      <w:r>
        <w:rPr>
          <w:rFonts w:ascii="Arial" w:hAnsi="Arial" w:cs="Arial"/>
          <w:i/>
          <w:iCs/>
          <w:color w:val="548DD4"/>
          <w:sz w:val="20"/>
          <w:szCs w:val="20"/>
          <w:lang w:val="en-GB" w:eastAsia="en-GB"/>
        </w:rPr>
        <w:t xml:space="preserve"> Hague                               FAX - +31 70 3834827</w:t>
      </w:r>
    </w:p>
    <w:p w:rsidR="00290B28" w:rsidRDefault="00290B28" w:rsidP="00290B28">
      <w:pPr>
        <w:rPr>
          <w:color w:val="000080"/>
          <w:lang w:val="en-GB" w:eastAsia="en-GB"/>
        </w:rPr>
      </w:pPr>
      <w:r>
        <w:rPr>
          <w:rFonts w:ascii="Arial" w:hAnsi="Arial" w:cs="Arial"/>
          <w:i/>
          <w:iCs/>
          <w:color w:val="548DD4"/>
          <w:sz w:val="20"/>
          <w:szCs w:val="20"/>
          <w:lang w:val="en-GB" w:eastAsia="en-GB"/>
        </w:rPr>
        <w:t>Netherlands                                           </w:t>
      </w:r>
      <w:proofErr w:type="gramStart"/>
      <w:r>
        <w:rPr>
          <w:rFonts w:ascii="Arial" w:hAnsi="Arial" w:cs="Arial"/>
          <w:i/>
          <w:iCs/>
          <w:color w:val="548DD4"/>
          <w:sz w:val="20"/>
          <w:szCs w:val="20"/>
          <w:lang w:val="en-GB" w:eastAsia="en-GB"/>
        </w:rPr>
        <w:t>email</w:t>
      </w:r>
      <w:r>
        <w:rPr>
          <w:rFonts w:ascii="Arial" w:hAnsi="Arial" w:cs="Arial"/>
          <w:color w:val="548DD4"/>
          <w:sz w:val="20"/>
          <w:szCs w:val="20"/>
          <w:lang w:val="en-GB" w:eastAsia="en-GB"/>
        </w:rPr>
        <w:t xml:space="preserve"> :</w:t>
      </w:r>
      <w:proofErr w:type="gramEnd"/>
      <w:r>
        <w:rPr>
          <w:rFonts w:ascii="Arial" w:hAnsi="Arial" w:cs="Arial"/>
          <w:color w:val="808080"/>
          <w:sz w:val="20"/>
          <w:szCs w:val="20"/>
          <w:lang w:val="en-GB" w:eastAsia="en-GB"/>
        </w:rPr>
        <w:t xml:space="preserve"> </w:t>
      </w:r>
      <w:hyperlink r:id="rId13" w:history="1">
        <w:r>
          <w:rPr>
            <w:rStyle w:val="Hyperlinkki"/>
            <w:rFonts w:ascii="Arial" w:hAnsi="Arial" w:cs="Arial"/>
            <w:sz w:val="20"/>
            <w:szCs w:val="20"/>
            <w:lang w:val="en-GB" w:eastAsia="en-GB"/>
          </w:rPr>
          <w:t>lidia.putziger@ifla.org</w:t>
        </w:r>
      </w:hyperlink>
    </w:p>
    <w:p w:rsidR="00290B28" w:rsidRDefault="00290B28" w:rsidP="00290B28">
      <w:pPr>
        <w:rPr>
          <w:rFonts w:ascii="Arial" w:hAnsi="Arial" w:cs="Arial"/>
          <w:color w:val="548DD4"/>
          <w:sz w:val="20"/>
          <w:szCs w:val="20"/>
          <w:lang w:val="en-GB" w:eastAsia="en-GB"/>
        </w:rPr>
      </w:pPr>
    </w:p>
    <w:p w:rsidR="00290B28" w:rsidRDefault="00290B28" w:rsidP="00290B28">
      <w:pPr>
        <w:rPr>
          <w:sz w:val="18"/>
          <w:szCs w:val="18"/>
          <w:lang w:val="en-US" w:eastAsia="en-GB"/>
        </w:rPr>
      </w:pPr>
      <w:r>
        <w:rPr>
          <w:noProof/>
          <w:sz w:val="18"/>
          <w:szCs w:val="18"/>
          <w:lang w:eastAsia="fi-FI"/>
        </w:rPr>
        <w:drawing>
          <wp:inline distT="0" distB="0" distL="0" distR="0">
            <wp:extent cx="3562350" cy="885825"/>
            <wp:effectExtent l="0" t="0" r="0" b="9525"/>
            <wp:docPr id="1" name="Kuva 1" descr="Description: frontpage-banner-to-ifla-l_small_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rontpage-banner-to-ifla-l_small_1.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562350" cy="885825"/>
                    </a:xfrm>
                    <a:prstGeom prst="rect">
                      <a:avLst/>
                    </a:prstGeom>
                    <a:noFill/>
                    <a:ln>
                      <a:noFill/>
                    </a:ln>
                  </pic:spPr>
                </pic:pic>
              </a:graphicData>
            </a:graphic>
          </wp:inline>
        </w:drawing>
      </w:r>
      <w:r>
        <w:rPr>
          <w:sz w:val="18"/>
          <w:szCs w:val="18"/>
          <w:lang w:val="en-US" w:eastAsia="en-GB"/>
        </w:rPr>
        <w:t xml:space="preserve">     </w:t>
      </w:r>
    </w:p>
    <w:p w:rsidR="00290B28" w:rsidRDefault="00290B28" w:rsidP="00290B28">
      <w:pPr>
        <w:rPr>
          <w:rFonts w:ascii="Cambria" w:hAnsi="Cambria"/>
          <w:b/>
          <w:bCs/>
          <w:color w:val="00B050"/>
          <w:sz w:val="20"/>
          <w:szCs w:val="20"/>
          <w:lang w:val="en" w:eastAsia="en-GB"/>
        </w:rPr>
      </w:pPr>
    </w:p>
    <w:p w:rsidR="00290B28" w:rsidRDefault="00290B28" w:rsidP="00290B28">
      <w:pPr>
        <w:rPr>
          <w:i/>
          <w:iCs/>
          <w:lang w:val="en-US" w:eastAsia="en-GB"/>
        </w:rPr>
      </w:pPr>
      <w:r>
        <w:rPr>
          <w:rFonts w:ascii="Cambria" w:hAnsi="Cambria"/>
          <w:b/>
          <w:bCs/>
          <w:i/>
          <w:iCs/>
          <w:color w:val="00B050"/>
          <w:sz w:val="20"/>
          <w:szCs w:val="20"/>
          <w:lang w:val="en" w:eastAsia="en-GB"/>
        </w:rPr>
        <w:t>IFLA-L - Our general discussion list for the international library and information community</w:t>
      </w:r>
    </w:p>
    <w:p w:rsidR="00290B28" w:rsidRDefault="00290B28" w:rsidP="00290B28">
      <w:pPr>
        <w:rPr>
          <w:rFonts w:ascii="Times New Roman" w:hAnsi="Times New Roman" w:cs="Times New Roman"/>
          <w:b/>
          <w:bCs/>
          <w:color w:val="00B050"/>
          <w:sz w:val="18"/>
          <w:szCs w:val="18"/>
          <w:lang w:val="en" w:eastAsia="en-GB"/>
        </w:rPr>
      </w:pPr>
      <w:r>
        <w:rPr>
          <w:rFonts w:ascii="Cambria" w:hAnsi="Cambria"/>
          <w:b/>
          <w:bCs/>
          <w:color w:val="00B050"/>
          <w:sz w:val="18"/>
          <w:szCs w:val="18"/>
          <w:lang w:val="en" w:eastAsia="en-GB"/>
        </w:rPr>
        <w:t>                           Stay informed!</w:t>
      </w:r>
      <w:r>
        <w:rPr>
          <w:rFonts w:ascii="Cambria" w:hAnsi="Cambria"/>
          <w:b/>
          <w:bCs/>
          <w:sz w:val="18"/>
          <w:szCs w:val="18"/>
          <w:lang w:val="en" w:eastAsia="en-GB"/>
        </w:rPr>
        <w:t xml:space="preserve"> </w:t>
      </w:r>
      <w:hyperlink r:id="rId17" w:history="1">
        <w:r>
          <w:rPr>
            <w:rStyle w:val="Hyperlinkki"/>
            <w:rFonts w:ascii="Cambria" w:hAnsi="Cambria"/>
            <w:b/>
            <w:bCs/>
            <w:sz w:val="18"/>
            <w:szCs w:val="18"/>
            <w:lang w:val="en" w:eastAsia="en-GB"/>
          </w:rPr>
          <w:t>Subscribe today!</w:t>
        </w:r>
      </w:hyperlink>
      <w:r>
        <w:rPr>
          <w:rFonts w:ascii="Cambria" w:hAnsi="Cambria"/>
          <w:b/>
          <w:bCs/>
          <w:sz w:val="18"/>
          <w:szCs w:val="18"/>
          <w:lang w:val="en" w:eastAsia="en-GB"/>
        </w:rPr>
        <w:t xml:space="preserve"> </w:t>
      </w:r>
      <w:r>
        <w:rPr>
          <w:rFonts w:ascii="Cambria" w:hAnsi="Cambria"/>
          <w:b/>
          <w:bCs/>
          <w:color w:val="00B050"/>
          <w:sz w:val="18"/>
          <w:szCs w:val="18"/>
          <w:lang w:val="en" w:eastAsia="en-GB"/>
        </w:rPr>
        <w:t xml:space="preserve">It is essential, </w:t>
      </w:r>
      <w:proofErr w:type="spellStart"/>
      <w:r>
        <w:rPr>
          <w:rFonts w:ascii="Cambria" w:hAnsi="Cambria"/>
          <w:b/>
          <w:bCs/>
          <w:color w:val="00B050"/>
          <w:sz w:val="18"/>
          <w:szCs w:val="18"/>
          <w:lang w:val="en" w:eastAsia="en-GB"/>
        </w:rPr>
        <w:t>unmissable</w:t>
      </w:r>
      <w:proofErr w:type="spellEnd"/>
      <w:r>
        <w:rPr>
          <w:rFonts w:ascii="Cambria" w:hAnsi="Cambria"/>
          <w:b/>
          <w:bCs/>
          <w:color w:val="00B050"/>
          <w:sz w:val="18"/>
          <w:szCs w:val="18"/>
          <w:lang w:val="en" w:eastAsia="en-GB"/>
        </w:rPr>
        <w:t xml:space="preserve"> and yet for free! </w:t>
      </w:r>
    </w:p>
    <w:p w:rsidR="002F6053" w:rsidRPr="00290B28" w:rsidRDefault="002F6053" w:rsidP="007D231F">
      <w:pPr>
        <w:rPr>
          <w:lang w:val="en"/>
        </w:rPr>
      </w:pPr>
      <w:bookmarkStart w:id="0" w:name="_GoBack"/>
      <w:bookmarkEnd w:id="0"/>
    </w:p>
    <w:sectPr w:rsidR="002F6053" w:rsidRPr="00290B28" w:rsidSect="00A31BEF">
      <w:headerReference w:type="even" r:id="rId18"/>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28" w:rsidRDefault="00290B28" w:rsidP="00D45142">
      <w:r>
        <w:separator/>
      </w:r>
    </w:p>
  </w:endnote>
  <w:endnote w:type="continuationSeparator" w:id="0">
    <w:p w:rsidR="00290B28" w:rsidRDefault="00290B28"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28" w:rsidRDefault="00290B28" w:rsidP="00D45142">
      <w:r>
        <w:separator/>
      </w:r>
    </w:p>
  </w:footnote>
  <w:footnote w:type="continuationSeparator" w:id="0">
    <w:p w:rsidR="00290B28" w:rsidRDefault="00290B28"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8EC10"/>
    <w:lvl w:ilvl="0">
      <w:start w:val="1"/>
      <w:numFmt w:val="decimal"/>
      <w:lvlText w:val="%1."/>
      <w:lvlJc w:val="left"/>
      <w:pPr>
        <w:tabs>
          <w:tab w:val="num" w:pos="1492"/>
        </w:tabs>
        <w:ind w:left="1492" w:hanging="360"/>
      </w:pPr>
    </w:lvl>
  </w:abstractNum>
  <w:abstractNum w:abstractNumId="1">
    <w:nsid w:val="FFFFFF7D"/>
    <w:multiLevelType w:val="singleLevel"/>
    <w:tmpl w:val="DE8C3A54"/>
    <w:lvl w:ilvl="0">
      <w:start w:val="1"/>
      <w:numFmt w:val="decimal"/>
      <w:lvlText w:val="%1."/>
      <w:lvlJc w:val="left"/>
      <w:pPr>
        <w:tabs>
          <w:tab w:val="num" w:pos="1209"/>
        </w:tabs>
        <w:ind w:left="1209" w:hanging="360"/>
      </w:pPr>
    </w:lvl>
  </w:abstractNum>
  <w:abstractNum w:abstractNumId="2">
    <w:nsid w:val="FFFFFF7E"/>
    <w:multiLevelType w:val="singleLevel"/>
    <w:tmpl w:val="A858A89C"/>
    <w:lvl w:ilvl="0">
      <w:start w:val="1"/>
      <w:numFmt w:val="decimal"/>
      <w:lvlText w:val="%1."/>
      <w:lvlJc w:val="left"/>
      <w:pPr>
        <w:tabs>
          <w:tab w:val="num" w:pos="926"/>
        </w:tabs>
        <w:ind w:left="926" w:hanging="360"/>
      </w:pPr>
    </w:lvl>
  </w:abstractNum>
  <w:abstractNum w:abstractNumId="3">
    <w:nsid w:val="FFFFFF7F"/>
    <w:multiLevelType w:val="singleLevel"/>
    <w:tmpl w:val="5EBEFB9E"/>
    <w:lvl w:ilvl="0">
      <w:start w:val="1"/>
      <w:numFmt w:val="decimal"/>
      <w:lvlText w:val="%1."/>
      <w:lvlJc w:val="left"/>
      <w:pPr>
        <w:tabs>
          <w:tab w:val="num" w:pos="643"/>
        </w:tabs>
        <w:ind w:left="643" w:hanging="360"/>
      </w:p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2">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28"/>
    <w:rsid w:val="00010C1D"/>
    <w:rsid w:val="00024DD7"/>
    <w:rsid w:val="000634FB"/>
    <w:rsid w:val="000A01C5"/>
    <w:rsid w:val="001E4029"/>
    <w:rsid w:val="001F2B8E"/>
    <w:rsid w:val="00221647"/>
    <w:rsid w:val="00290B28"/>
    <w:rsid w:val="002C1CFF"/>
    <w:rsid w:val="002F6053"/>
    <w:rsid w:val="00377D27"/>
    <w:rsid w:val="0038480F"/>
    <w:rsid w:val="003B1AEE"/>
    <w:rsid w:val="003D3A38"/>
    <w:rsid w:val="00402038"/>
    <w:rsid w:val="0045789B"/>
    <w:rsid w:val="004E3C33"/>
    <w:rsid w:val="005A1AB9"/>
    <w:rsid w:val="005E0D42"/>
    <w:rsid w:val="00606488"/>
    <w:rsid w:val="00654E35"/>
    <w:rsid w:val="006E38D5"/>
    <w:rsid w:val="00751238"/>
    <w:rsid w:val="00760019"/>
    <w:rsid w:val="007D231F"/>
    <w:rsid w:val="00893CEB"/>
    <w:rsid w:val="00936891"/>
    <w:rsid w:val="00975673"/>
    <w:rsid w:val="009B0E7A"/>
    <w:rsid w:val="00A230CB"/>
    <w:rsid w:val="00A31BEF"/>
    <w:rsid w:val="00A32547"/>
    <w:rsid w:val="00A34000"/>
    <w:rsid w:val="00B1319E"/>
    <w:rsid w:val="00B6437B"/>
    <w:rsid w:val="00B84AC0"/>
    <w:rsid w:val="00B91E39"/>
    <w:rsid w:val="00BB2DD8"/>
    <w:rsid w:val="00BF602F"/>
    <w:rsid w:val="00C36AED"/>
    <w:rsid w:val="00D10C57"/>
    <w:rsid w:val="00D42981"/>
    <w:rsid w:val="00D45142"/>
    <w:rsid w:val="00D47A9B"/>
    <w:rsid w:val="00D64434"/>
    <w:rsid w:val="00DA57E2"/>
    <w:rsid w:val="00DE0CFF"/>
    <w:rsid w:val="00E100B8"/>
    <w:rsid w:val="00E73F6A"/>
    <w:rsid w:val="00EB60ED"/>
    <w:rsid w:val="00EB6C3D"/>
    <w:rsid w:val="00ED11CA"/>
    <w:rsid w:val="00F04A0E"/>
    <w:rsid w:val="00F771F8"/>
    <w:rsid w:val="00FA3D41"/>
    <w:rsid w:val="00FC10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290B28"/>
    <w:rPr>
      <w:rFonts w:ascii="Calibri" w:hAnsi="Calibri" w:cs="Calibri"/>
    </w:rPr>
  </w:style>
  <w:style w:type="paragraph" w:styleId="Otsikko1">
    <w:name w:val="heading 1"/>
    <w:basedOn w:val="Normaali"/>
    <w:next w:val="Normaali"/>
    <w:link w:val="Otsikko1Char"/>
    <w:uiPriority w:val="9"/>
    <w:qFormat/>
    <w:rsid w:val="00FC10BD"/>
    <w:pPr>
      <w:keepNext/>
      <w:keepLines/>
      <w:spacing w:before="240"/>
      <w:outlineLvl w:val="0"/>
    </w:pPr>
    <w:rPr>
      <w:rFonts w:ascii="Arial" w:eastAsiaTheme="majorEastAsia" w:hAnsi="Arial"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ascii="Arial" w:eastAsiaTheme="majorEastAsia" w:hAnsi="Arial"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ascii="Arial" w:eastAsiaTheme="majorEastAsia" w:hAnsi="Arial"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ascii="Arial" w:eastAsiaTheme="majorEastAsia" w:hAnsi="Arial"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ascii="Arial" w:eastAsiaTheme="majorEastAsia" w:hAnsi="Arial"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ascii="Arial" w:eastAsiaTheme="majorEastAsia" w:hAnsi="Arial"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rPr>
      <w:rFonts w:ascii="Arial" w:hAnsi="Arial" w:cstheme="minorHAnsi"/>
    </w:r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ascii="Arial" w:eastAsiaTheme="majorEastAsia" w:hAnsi="Arial"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ascii="Arial" w:eastAsia="Times New Roman" w:hAnsi="Arial"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ascii="Arial" w:eastAsia="Times New Roman" w:hAnsi="Arial"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rFonts w:ascii="Arial" w:hAnsi="Arial" w:cstheme="minorHAnsi"/>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character" w:styleId="Hyperlinkki">
    <w:name w:val="Hyperlink"/>
    <w:basedOn w:val="Kappaleenoletusfontti"/>
    <w:uiPriority w:val="99"/>
    <w:semiHidden/>
    <w:unhideWhenUsed/>
    <w:rsid w:val="00290B28"/>
    <w:rPr>
      <w:color w:val="0000FF"/>
      <w:u w:val="single"/>
    </w:rPr>
  </w:style>
  <w:style w:type="paragraph" w:customStyle="1" w:styleId="Default">
    <w:name w:val="Default"/>
    <w:basedOn w:val="Normaali"/>
    <w:rsid w:val="00290B28"/>
    <w:pPr>
      <w:autoSpaceDE w:val="0"/>
      <w:autoSpaceDN w:val="0"/>
    </w:pPr>
    <w:rPr>
      <w:rFonts w:ascii="Arial" w:hAnsi="Arial" w:cs="Arial"/>
      <w:color w:val="000000"/>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290B28"/>
    <w:rPr>
      <w:rFonts w:ascii="Calibri" w:hAnsi="Calibri" w:cs="Calibri"/>
    </w:rPr>
  </w:style>
  <w:style w:type="paragraph" w:styleId="Otsikko1">
    <w:name w:val="heading 1"/>
    <w:basedOn w:val="Normaali"/>
    <w:next w:val="Normaali"/>
    <w:link w:val="Otsikko1Char"/>
    <w:uiPriority w:val="9"/>
    <w:qFormat/>
    <w:rsid w:val="00FC10BD"/>
    <w:pPr>
      <w:keepNext/>
      <w:keepLines/>
      <w:spacing w:before="240"/>
      <w:outlineLvl w:val="0"/>
    </w:pPr>
    <w:rPr>
      <w:rFonts w:ascii="Arial" w:eastAsiaTheme="majorEastAsia" w:hAnsi="Arial"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ascii="Arial" w:eastAsiaTheme="majorEastAsia" w:hAnsi="Arial"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ascii="Arial" w:eastAsiaTheme="majorEastAsia" w:hAnsi="Arial"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ascii="Arial" w:eastAsiaTheme="majorEastAsia" w:hAnsi="Arial"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ascii="Arial" w:eastAsiaTheme="majorEastAsia" w:hAnsi="Arial"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ascii="Arial" w:eastAsiaTheme="majorEastAsia" w:hAnsi="Arial"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rPr>
      <w:rFonts w:ascii="Arial" w:hAnsi="Arial" w:cstheme="minorHAnsi"/>
    </w:r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ascii="Arial" w:eastAsiaTheme="majorEastAsia" w:hAnsi="Arial"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ascii="Arial" w:eastAsia="Times New Roman" w:hAnsi="Arial"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ascii="Arial" w:eastAsia="Times New Roman" w:hAnsi="Arial"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rFonts w:ascii="Arial" w:hAnsi="Arial" w:cstheme="minorHAnsi"/>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character" w:styleId="Hyperlinkki">
    <w:name w:val="Hyperlink"/>
    <w:basedOn w:val="Kappaleenoletusfontti"/>
    <w:uiPriority w:val="99"/>
    <w:semiHidden/>
    <w:unhideWhenUsed/>
    <w:rsid w:val="00290B28"/>
    <w:rPr>
      <w:color w:val="0000FF"/>
      <w:u w:val="single"/>
    </w:rPr>
  </w:style>
  <w:style w:type="paragraph" w:customStyle="1" w:styleId="Default">
    <w:name w:val="Default"/>
    <w:basedOn w:val="Normaali"/>
    <w:rsid w:val="00290B28"/>
    <w:pPr>
      <w:autoSpaceDE w:val="0"/>
      <w:autoSpaceDN w:val="0"/>
    </w:pPr>
    <w:rPr>
      <w:rFonts w:ascii="Arial" w:hAnsi="Arial" w:cs="Arial"/>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dia.putziger@ifla.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ference.ifla.org/ifla78" TargetMode="External"/><Relationship Id="rId17" Type="http://schemas.openxmlformats.org/officeDocument/2006/relationships/hyperlink" Target="http://infoserv.inist.fr/wwsympa.fcgi/subrequest/ifla-l" TargetMode="External"/><Relationship Id="rId2" Type="http://schemas.openxmlformats.org/officeDocument/2006/relationships/numbering" Target="numbering.xml"/><Relationship Id="rId16" Type="http://schemas.openxmlformats.org/officeDocument/2006/relationships/image" Target="cid:image008.png@01CD22C8.2499DF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7.jpg@01CD22C8.2499DF80"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ifla.org/mailing-li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mmaunu\Application%20Data\Microsoft\Mallit\Turku%20yhteiset\Tyhj&#228;%20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D46FA-0AAF-4AC8-9AE3-643107C2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 asiakirja</Template>
  <TotalTime>1</TotalTime>
  <Pages>2</Pages>
  <Words>423</Words>
  <Characters>3433</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Maunu Ulla-Maija</dc:creator>
  <cp:lastModifiedBy>Maunu Ulla-Maija</cp:lastModifiedBy>
  <cp:revision>1</cp:revision>
  <dcterms:created xsi:type="dcterms:W3CDTF">2012-05-02T08:48:00Z</dcterms:created>
  <dcterms:modified xsi:type="dcterms:W3CDTF">2012-05-02T08:49:00Z</dcterms:modified>
</cp:coreProperties>
</file>