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0B" w:rsidRPr="0070465F" w:rsidRDefault="00221869" w:rsidP="002F760B">
      <w:pPr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Vaski-kirjastot</w:t>
      </w:r>
      <w:r w:rsidRPr="0070465F">
        <w:rPr>
          <w:rFonts w:asciiTheme="minorHAnsi" w:hAnsiTheme="minorHAnsi" w:cs="Arial"/>
        </w:rPr>
        <w:tab/>
      </w:r>
      <w:r w:rsidRPr="0070465F">
        <w:rPr>
          <w:rFonts w:asciiTheme="minorHAnsi" w:hAnsiTheme="minorHAnsi" w:cs="Arial"/>
        </w:rPr>
        <w:tab/>
      </w:r>
      <w:r w:rsidRPr="0070465F">
        <w:rPr>
          <w:rFonts w:asciiTheme="minorHAnsi" w:hAnsiTheme="minorHAnsi" w:cs="Arial"/>
        </w:rPr>
        <w:tab/>
      </w:r>
      <w:r w:rsidRPr="0070465F">
        <w:rPr>
          <w:rFonts w:asciiTheme="minorHAnsi" w:hAnsiTheme="minorHAnsi" w:cs="Arial"/>
        </w:rPr>
        <w:tab/>
      </w:r>
      <w:r w:rsidRPr="0070465F">
        <w:rPr>
          <w:rFonts w:asciiTheme="minorHAnsi" w:hAnsiTheme="minorHAnsi" w:cs="Arial"/>
        </w:rPr>
        <w:tab/>
        <w:t>MUISTIO</w:t>
      </w:r>
    </w:p>
    <w:p w:rsidR="002F760B" w:rsidRPr="0070465F" w:rsidRDefault="00221869" w:rsidP="002F760B">
      <w:pPr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Kuvailuryhmä</w:t>
      </w:r>
      <w:r w:rsidRPr="0070465F">
        <w:rPr>
          <w:rFonts w:asciiTheme="minorHAnsi" w:hAnsiTheme="minorHAnsi" w:cs="Arial"/>
        </w:rPr>
        <w:tab/>
      </w:r>
      <w:r w:rsidRPr="0070465F">
        <w:rPr>
          <w:rFonts w:asciiTheme="minorHAnsi" w:hAnsiTheme="minorHAnsi" w:cs="Arial"/>
        </w:rPr>
        <w:tab/>
      </w:r>
      <w:r w:rsidRPr="0070465F">
        <w:rPr>
          <w:rFonts w:asciiTheme="minorHAnsi" w:hAnsiTheme="minorHAnsi" w:cs="Arial"/>
        </w:rPr>
        <w:tab/>
      </w:r>
      <w:r w:rsidRPr="0070465F">
        <w:rPr>
          <w:rFonts w:asciiTheme="minorHAnsi" w:hAnsiTheme="minorHAnsi" w:cs="Arial"/>
        </w:rPr>
        <w:tab/>
      </w:r>
      <w:r w:rsidRPr="0070465F">
        <w:rPr>
          <w:rFonts w:asciiTheme="minorHAnsi" w:hAnsiTheme="minorHAnsi" w:cs="Arial"/>
        </w:rPr>
        <w:tab/>
        <w:t>24</w:t>
      </w:r>
      <w:r w:rsidR="002F760B" w:rsidRPr="0070465F">
        <w:rPr>
          <w:rFonts w:asciiTheme="minorHAnsi" w:hAnsiTheme="minorHAnsi" w:cs="Arial"/>
        </w:rPr>
        <w:t>.1.2018</w:t>
      </w:r>
    </w:p>
    <w:p w:rsidR="002F760B" w:rsidRPr="0070465F" w:rsidRDefault="002F760B" w:rsidP="002F760B">
      <w:pPr>
        <w:rPr>
          <w:rFonts w:asciiTheme="minorHAnsi" w:hAnsiTheme="minorHAnsi" w:cs="Arial"/>
        </w:rPr>
      </w:pPr>
    </w:p>
    <w:p w:rsidR="002F760B" w:rsidRPr="0070465F" w:rsidRDefault="002F760B" w:rsidP="002F760B">
      <w:pPr>
        <w:rPr>
          <w:rFonts w:asciiTheme="minorHAnsi" w:hAnsiTheme="minorHAnsi" w:cs="Arial"/>
        </w:rPr>
      </w:pPr>
    </w:p>
    <w:p w:rsidR="002F760B" w:rsidRPr="0070465F" w:rsidRDefault="002F760B" w:rsidP="002F760B">
      <w:pPr>
        <w:rPr>
          <w:rFonts w:asciiTheme="minorHAnsi" w:hAnsiTheme="minorHAnsi" w:cs="Arial"/>
        </w:rPr>
      </w:pPr>
    </w:p>
    <w:p w:rsidR="002F760B" w:rsidRPr="0070465F" w:rsidRDefault="002F760B" w:rsidP="002F760B">
      <w:pPr>
        <w:rPr>
          <w:rFonts w:asciiTheme="minorHAnsi" w:hAnsiTheme="minorHAnsi" w:cs="Arial"/>
        </w:rPr>
      </w:pPr>
    </w:p>
    <w:p w:rsidR="002F760B" w:rsidRPr="0070465F" w:rsidRDefault="002F760B" w:rsidP="002F760B">
      <w:pPr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Aika</w:t>
      </w:r>
      <w:r w:rsidRPr="0070465F">
        <w:rPr>
          <w:rFonts w:asciiTheme="minorHAnsi" w:hAnsiTheme="minorHAnsi" w:cs="Arial"/>
        </w:rPr>
        <w:tab/>
        <w:t xml:space="preserve">24.1.2018 klo </w:t>
      </w:r>
      <w:proofErr w:type="gramStart"/>
      <w:r w:rsidRPr="0070465F">
        <w:rPr>
          <w:rFonts w:asciiTheme="minorHAnsi" w:hAnsiTheme="minorHAnsi" w:cs="Arial"/>
        </w:rPr>
        <w:t>14-</w:t>
      </w:r>
      <w:r w:rsidR="00221869" w:rsidRPr="0070465F">
        <w:rPr>
          <w:rFonts w:asciiTheme="minorHAnsi" w:hAnsiTheme="minorHAnsi" w:cs="Arial"/>
        </w:rPr>
        <w:t>15</w:t>
      </w:r>
      <w:proofErr w:type="gramEnd"/>
    </w:p>
    <w:p w:rsidR="002F760B" w:rsidRPr="0070465F" w:rsidRDefault="002F760B" w:rsidP="002F760B">
      <w:pPr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Paikka</w:t>
      </w:r>
      <w:r w:rsidRPr="0070465F">
        <w:rPr>
          <w:rFonts w:asciiTheme="minorHAnsi" w:hAnsiTheme="minorHAnsi" w:cs="Arial"/>
        </w:rPr>
        <w:tab/>
        <w:t>Turun pääkirjasto, pieni neuvottelutila</w:t>
      </w:r>
    </w:p>
    <w:p w:rsidR="002F760B" w:rsidRPr="0070465F" w:rsidRDefault="00EC50D8" w:rsidP="002F760B">
      <w:pPr>
        <w:ind w:left="1304" w:hanging="1304"/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Paikalla</w:t>
      </w:r>
      <w:r w:rsidRPr="0070465F">
        <w:rPr>
          <w:rFonts w:asciiTheme="minorHAnsi" w:hAnsiTheme="minorHAnsi" w:cs="Arial"/>
        </w:rPr>
        <w:tab/>
      </w:r>
      <w:r w:rsidR="002F760B" w:rsidRPr="0070465F">
        <w:rPr>
          <w:rFonts w:asciiTheme="minorHAnsi" w:hAnsiTheme="minorHAnsi" w:cs="Arial"/>
        </w:rPr>
        <w:t>Liisa Lehtikangas</w:t>
      </w:r>
      <w:r w:rsidR="00AD0E0F" w:rsidRPr="0070465F">
        <w:rPr>
          <w:rFonts w:asciiTheme="minorHAnsi" w:hAnsiTheme="minorHAnsi" w:cs="Arial"/>
        </w:rPr>
        <w:t xml:space="preserve"> (14.20</w:t>
      </w:r>
      <w:r w:rsidR="00221869" w:rsidRPr="0070465F">
        <w:rPr>
          <w:rFonts w:asciiTheme="minorHAnsi" w:hAnsiTheme="minorHAnsi" w:cs="Arial"/>
        </w:rPr>
        <w:t>-</w:t>
      </w:r>
      <w:r w:rsidR="00AD0E0F" w:rsidRPr="0070465F">
        <w:rPr>
          <w:rFonts w:asciiTheme="minorHAnsi" w:hAnsiTheme="minorHAnsi" w:cs="Arial"/>
        </w:rPr>
        <w:t>)</w:t>
      </w:r>
      <w:r w:rsidR="002F760B" w:rsidRPr="0070465F">
        <w:rPr>
          <w:rFonts w:asciiTheme="minorHAnsi" w:hAnsiTheme="minorHAnsi" w:cs="Arial"/>
        </w:rPr>
        <w:t>, Heli Pohjola, Aki Pyy</w:t>
      </w:r>
      <w:r w:rsidR="00873329" w:rsidRPr="0070465F">
        <w:rPr>
          <w:rFonts w:asciiTheme="minorHAnsi" w:hAnsiTheme="minorHAnsi" w:cs="Arial"/>
        </w:rPr>
        <w:t xml:space="preserve">kkö, Tiina Sorsimo, Päivi </w:t>
      </w:r>
      <w:proofErr w:type="spellStart"/>
      <w:r w:rsidR="00873329" w:rsidRPr="0070465F">
        <w:rPr>
          <w:rFonts w:asciiTheme="minorHAnsi" w:hAnsiTheme="minorHAnsi" w:cs="Arial"/>
        </w:rPr>
        <w:t>Svala</w:t>
      </w:r>
      <w:proofErr w:type="spellEnd"/>
      <w:r w:rsidR="00873329" w:rsidRPr="0070465F">
        <w:rPr>
          <w:rFonts w:asciiTheme="minorHAnsi" w:hAnsiTheme="minorHAnsi" w:cs="Arial"/>
        </w:rPr>
        <w:t xml:space="preserve">, </w:t>
      </w:r>
      <w:r w:rsidR="002F760B" w:rsidRPr="0070465F">
        <w:rPr>
          <w:rFonts w:asciiTheme="minorHAnsi" w:hAnsiTheme="minorHAnsi" w:cs="Arial"/>
        </w:rPr>
        <w:t>Anna Viitanen (pj</w:t>
      </w:r>
      <w:r w:rsidRPr="0070465F">
        <w:rPr>
          <w:rFonts w:asciiTheme="minorHAnsi" w:hAnsiTheme="minorHAnsi" w:cs="Arial"/>
        </w:rPr>
        <w:t>., siht.</w:t>
      </w:r>
      <w:r w:rsidR="002F760B" w:rsidRPr="0070465F">
        <w:rPr>
          <w:rFonts w:asciiTheme="minorHAnsi" w:hAnsiTheme="minorHAnsi" w:cs="Arial"/>
        </w:rPr>
        <w:t>)</w:t>
      </w:r>
    </w:p>
    <w:p w:rsidR="002F760B" w:rsidRPr="0070465F" w:rsidRDefault="00EC50D8" w:rsidP="002F760B">
      <w:pPr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Poissa</w:t>
      </w:r>
      <w:r w:rsidRPr="0070465F">
        <w:rPr>
          <w:rFonts w:asciiTheme="minorHAnsi" w:hAnsiTheme="minorHAnsi" w:cs="Arial"/>
        </w:rPr>
        <w:tab/>
        <w:t>Riitta Kari</w:t>
      </w:r>
    </w:p>
    <w:p w:rsidR="002F760B" w:rsidRPr="0070465F" w:rsidRDefault="002F760B" w:rsidP="002F760B">
      <w:pPr>
        <w:rPr>
          <w:rFonts w:asciiTheme="minorHAnsi" w:hAnsiTheme="minorHAnsi" w:cs="Arial"/>
        </w:rPr>
      </w:pPr>
    </w:p>
    <w:p w:rsidR="009275C4" w:rsidRPr="0070465F" w:rsidRDefault="009275C4" w:rsidP="002F760B">
      <w:pPr>
        <w:rPr>
          <w:rFonts w:asciiTheme="minorHAnsi" w:hAnsiTheme="minorHAnsi" w:cs="Arial"/>
        </w:rPr>
      </w:pPr>
    </w:p>
    <w:p w:rsidR="002F760B" w:rsidRPr="0070465F" w:rsidRDefault="002F760B" w:rsidP="002F760B">
      <w:pPr>
        <w:rPr>
          <w:rFonts w:asciiTheme="minorHAnsi" w:hAnsiTheme="minorHAnsi" w:cs="Arial"/>
        </w:rPr>
      </w:pPr>
    </w:p>
    <w:p w:rsidR="002F760B" w:rsidRPr="0070465F" w:rsidRDefault="002F760B" w:rsidP="002F760B">
      <w:pPr>
        <w:pStyle w:val="Luettelokappale"/>
        <w:numPr>
          <w:ilvl w:val="0"/>
          <w:numId w:val="14"/>
        </w:numPr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Edellisen kokouksen muistio</w:t>
      </w:r>
    </w:p>
    <w:p w:rsidR="002F760B" w:rsidRPr="0070465F" w:rsidRDefault="002F760B" w:rsidP="002F760B">
      <w:pPr>
        <w:pStyle w:val="Luettelokappale"/>
        <w:rPr>
          <w:rFonts w:asciiTheme="minorHAnsi" w:hAnsiTheme="minorHAnsi" w:cs="Arial"/>
        </w:rPr>
      </w:pPr>
    </w:p>
    <w:p w:rsidR="002F760B" w:rsidRPr="0070465F" w:rsidRDefault="00221869" w:rsidP="002F760B">
      <w:pPr>
        <w:ind w:firstLine="1304"/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Hyväksyttiin</w:t>
      </w:r>
      <w:r w:rsidR="00DB2453" w:rsidRPr="0070465F">
        <w:rPr>
          <w:rFonts w:asciiTheme="minorHAnsi" w:hAnsiTheme="minorHAnsi" w:cs="Arial"/>
        </w:rPr>
        <w:t xml:space="preserve"> </w:t>
      </w:r>
      <w:r w:rsidR="002F760B" w:rsidRPr="0070465F">
        <w:rPr>
          <w:rFonts w:asciiTheme="minorHAnsi" w:hAnsiTheme="minorHAnsi" w:cs="Arial"/>
        </w:rPr>
        <w:t>edellisen kokouksen muistio</w:t>
      </w:r>
    </w:p>
    <w:p w:rsidR="00DB2453" w:rsidRPr="0070465F" w:rsidRDefault="00DB2453" w:rsidP="00DB2453">
      <w:pPr>
        <w:rPr>
          <w:rFonts w:asciiTheme="minorHAnsi" w:hAnsiTheme="minorHAnsi" w:cs="Arial"/>
        </w:rPr>
      </w:pPr>
    </w:p>
    <w:p w:rsidR="00211D13" w:rsidRPr="0070465F" w:rsidRDefault="00211D13" w:rsidP="00DB2453">
      <w:pPr>
        <w:rPr>
          <w:rFonts w:asciiTheme="minorHAnsi" w:hAnsiTheme="minorHAnsi" w:cs="Arial"/>
        </w:rPr>
      </w:pPr>
    </w:p>
    <w:p w:rsidR="00DB2453" w:rsidRPr="0070465F" w:rsidRDefault="00DB2453" w:rsidP="00DB2453">
      <w:pPr>
        <w:pStyle w:val="Luettelokappale"/>
        <w:numPr>
          <w:ilvl w:val="0"/>
          <w:numId w:val="14"/>
        </w:numPr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Viime vuoden kuvailutilastoja</w:t>
      </w:r>
    </w:p>
    <w:p w:rsidR="002F760B" w:rsidRPr="0070465F" w:rsidRDefault="002F760B" w:rsidP="002F760B">
      <w:pPr>
        <w:rPr>
          <w:rFonts w:asciiTheme="minorHAnsi" w:hAnsiTheme="minorHAnsi" w:cs="Arial"/>
        </w:rPr>
      </w:pPr>
    </w:p>
    <w:p w:rsidR="0097132C" w:rsidRPr="0070465F" w:rsidRDefault="0097132C" w:rsidP="002F760B">
      <w:pPr>
        <w:rPr>
          <w:rFonts w:asciiTheme="minorHAnsi" w:hAnsiTheme="minorHAnsi" w:cs="Arial"/>
        </w:rPr>
      </w:pPr>
    </w:p>
    <w:p w:rsidR="00F35BA7" w:rsidRPr="0070465F" w:rsidRDefault="0097132C" w:rsidP="002E3CA6">
      <w:pPr>
        <w:ind w:left="1304"/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Viime vuonna tuli muista kirjastoista primaarikuvailua tekeviin kir</w:t>
      </w:r>
      <w:r w:rsidR="00B93491" w:rsidRPr="0070465F">
        <w:rPr>
          <w:rFonts w:asciiTheme="minorHAnsi" w:hAnsiTheme="minorHAnsi" w:cs="Arial"/>
        </w:rPr>
        <w:t>jastoihin aineistoa tehtäväksi</w:t>
      </w:r>
      <w:r w:rsidR="003A6686" w:rsidRPr="0070465F">
        <w:rPr>
          <w:rFonts w:asciiTheme="minorHAnsi" w:hAnsiTheme="minorHAnsi" w:cs="Arial"/>
        </w:rPr>
        <w:t xml:space="preserve"> näin:</w:t>
      </w:r>
    </w:p>
    <w:p w:rsidR="0097132C" w:rsidRPr="0070465F" w:rsidRDefault="0097132C" w:rsidP="002E3CA6">
      <w:pPr>
        <w:ind w:left="1304"/>
        <w:rPr>
          <w:rFonts w:asciiTheme="minorHAnsi" w:hAnsiTheme="minorHAnsi" w:cs="Arial"/>
        </w:rPr>
      </w:pPr>
    </w:p>
    <w:p w:rsidR="0097132C" w:rsidRPr="0070465F" w:rsidRDefault="0097132C" w:rsidP="002E3CA6">
      <w:pPr>
        <w:ind w:left="1304"/>
        <w:rPr>
          <w:rFonts w:asciiTheme="minorHAnsi" w:hAnsiTheme="minorHAnsi" w:cs="Arial"/>
        </w:rPr>
      </w:pPr>
    </w:p>
    <w:tbl>
      <w:tblPr>
        <w:tblStyle w:val="TaulukkoRuudukko"/>
        <w:tblW w:w="0" w:type="auto"/>
        <w:tblInd w:w="1304" w:type="dxa"/>
        <w:tblLook w:val="04A0" w:firstRow="1" w:lastRow="0" w:firstColumn="1" w:lastColumn="0" w:noHBand="0" w:noVBand="1"/>
      </w:tblPr>
      <w:tblGrid>
        <w:gridCol w:w="1410"/>
        <w:gridCol w:w="1323"/>
        <w:gridCol w:w="1578"/>
        <w:gridCol w:w="2042"/>
        <w:gridCol w:w="1311"/>
        <w:gridCol w:w="1227"/>
      </w:tblGrid>
      <w:tr w:rsidR="0097132C" w:rsidRPr="0070465F" w:rsidTr="0097132C">
        <w:tc>
          <w:tcPr>
            <w:tcW w:w="1410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</w:p>
        </w:tc>
        <w:tc>
          <w:tcPr>
            <w:tcW w:w="1323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  <w:r w:rsidRPr="0070465F">
              <w:rPr>
                <w:rFonts w:asciiTheme="minorHAnsi" w:hAnsiTheme="minorHAnsi" w:cs="Arial"/>
              </w:rPr>
              <w:t>Kirja</w:t>
            </w:r>
          </w:p>
        </w:tc>
        <w:tc>
          <w:tcPr>
            <w:tcW w:w="1578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  <w:r w:rsidRPr="0070465F">
              <w:rPr>
                <w:rFonts w:asciiTheme="minorHAnsi" w:hAnsiTheme="minorHAnsi" w:cs="Arial"/>
              </w:rPr>
              <w:t>CD (musiikki/äänikirja)</w:t>
            </w:r>
          </w:p>
        </w:tc>
        <w:tc>
          <w:tcPr>
            <w:tcW w:w="2042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  <w:r w:rsidRPr="0070465F">
              <w:rPr>
                <w:rFonts w:asciiTheme="minorHAnsi" w:hAnsiTheme="minorHAnsi" w:cs="Arial"/>
              </w:rPr>
              <w:t>DVD/</w:t>
            </w:r>
            <w:proofErr w:type="spellStart"/>
            <w:r w:rsidRPr="0070465F">
              <w:rPr>
                <w:rFonts w:asciiTheme="minorHAnsi" w:hAnsiTheme="minorHAnsi" w:cs="Arial"/>
              </w:rPr>
              <w:t>Bluray</w:t>
            </w:r>
            <w:proofErr w:type="spellEnd"/>
            <w:r w:rsidRPr="0070465F">
              <w:rPr>
                <w:rFonts w:asciiTheme="minorHAnsi" w:hAnsiTheme="minorHAnsi" w:cs="Arial"/>
              </w:rPr>
              <w:t>/konsolipeli</w:t>
            </w:r>
          </w:p>
        </w:tc>
        <w:tc>
          <w:tcPr>
            <w:tcW w:w="1311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  <w:r w:rsidRPr="0070465F">
              <w:rPr>
                <w:rFonts w:asciiTheme="minorHAnsi" w:hAnsiTheme="minorHAnsi" w:cs="Arial"/>
              </w:rPr>
              <w:t>Käsikirjoitus</w:t>
            </w:r>
          </w:p>
        </w:tc>
        <w:tc>
          <w:tcPr>
            <w:tcW w:w="1227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  <w:r w:rsidRPr="0070465F">
              <w:rPr>
                <w:rFonts w:asciiTheme="minorHAnsi" w:hAnsiTheme="minorHAnsi" w:cs="Arial"/>
              </w:rPr>
              <w:t>Nuotti</w:t>
            </w:r>
          </w:p>
        </w:tc>
      </w:tr>
      <w:tr w:rsidR="0097132C" w:rsidRPr="0070465F" w:rsidTr="0097132C">
        <w:tc>
          <w:tcPr>
            <w:tcW w:w="1410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  <w:r w:rsidRPr="0070465F">
              <w:rPr>
                <w:rFonts w:asciiTheme="minorHAnsi" w:hAnsiTheme="minorHAnsi" w:cs="Arial"/>
              </w:rPr>
              <w:t>Kaarina</w:t>
            </w:r>
          </w:p>
        </w:tc>
        <w:tc>
          <w:tcPr>
            <w:tcW w:w="1323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  <w:r w:rsidRPr="0070465F">
              <w:rPr>
                <w:rFonts w:asciiTheme="minorHAnsi" w:hAnsiTheme="minorHAnsi" w:cs="Arial"/>
              </w:rPr>
              <w:t>14</w:t>
            </w:r>
          </w:p>
        </w:tc>
        <w:tc>
          <w:tcPr>
            <w:tcW w:w="1578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  <w:r w:rsidRPr="0070465F">
              <w:rPr>
                <w:rFonts w:asciiTheme="minorHAnsi" w:hAnsiTheme="minorHAnsi" w:cs="Arial"/>
              </w:rPr>
              <w:t>1</w:t>
            </w:r>
          </w:p>
        </w:tc>
        <w:tc>
          <w:tcPr>
            <w:tcW w:w="2042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  <w:r w:rsidRPr="0070465F">
              <w:rPr>
                <w:rFonts w:asciiTheme="minorHAnsi" w:hAnsiTheme="minorHAnsi" w:cs="Arial"/>
              </w:rPr>
              <w:t>1</w:t>
            </w:r>
          </w:p>
        </w:tc>
        <w:tc>
          <w:tcPr>
            <w:tcW w:w="1311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</w:p>
        </w:tc>
        <w:tc>
          <w:tcPr>
            <w:tcW w:w="1227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  <w:r w:rsidRPr="0070465F">
              <w:rPr>
                <w:rFonts w:asciiTheme="minorHAnsi" w:hAnsiTheme="minorHAnsi" w:cs="Arial"/>
              </w:rPr>
              <w:t>1</w:t>
            </w:r>
          </w:p>
        </w:tc>
      </w:tr>
      <w:tr w:rsidR="0097132C" w:rsidRPr="0070465F" w:rsidTr="0097132C">
        <w:tc>
          <w:tcPr>
            <w:tcW w:w="1410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  <w:r w:rsidRPr="0070465F">
              <w:rPr>
                <w:rFonts w:asciiTheme="minorHAnsi" w:hAnsiTheme="minorHAnsi" w:cs="Arial"/>
              </w:rPr>
              <w:t>Naantali</w:t>
            </w:r>
          </w:p>
        </w:tc>
        <w:tc>
          <w:tcPr>
            <w:tcW w:w="1323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  <w:r w:rsidRPr="0070465F">
              <w:rPr>
                <w:rFonts w:asciiTheme="minorHAnsi" w:hAnsiTheme="minorHAnsi" w:cs="Arial"/>
              </w:rPr>
              <w:t>46</w:t>
            </w:r>
          </w:p>
        </w:tc>
        <w:tc>
          <w:tcPr>
            <w:tcW w:w="1578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  <w:r w:rsidRPr="0070465F">
              <w:rPr>
                <w:rFonts w:asciiTheme="minorHAnsi" w:hAnsiTheme="minorHAnsi" w:cs="Arial"/>
              </w:rPr>
              <w:t>4</w:t>
            </w:r>
          </w:p>
        </w:tc>
        <w:tc>
          <w:tcPr>
            <w:tcW w:w="2042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  <w:r w:rsidRPr="0070465F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311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  <w:r w:rsidRPr="0070465F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27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</w:p>
        </w:tc>
      </w:tr>
      <w:tr w:rsidR="0097132C" w:rsidRPr="0070465F" w:rsidTr="0097132C">
        <w:tc>
          <w:tcPr>
            <w:tcW w:w="1410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  <w:r w:rsidRPr="0070465F">
              <w:rPr>
                <w:rFonts w:asciiTheme="minorHAnsi" w:hAnsiTheme="minorHAnsi" w:cs="Arial"/>
              </w:rPr>
              <w:t>Raisio</w:t>
            </w:r>
          </w:p>
        </w:tc>
        <w:tc>
          <w:tcPr>
            <w:tcW w:w="1323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</w:p>
        </w:tc>
        <w:tc>
          <w:tcPr>
            <w:tcW w:w="1578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  <w:r w:rsidRPr="0070465F">
              <w:rPr>
                <w:rFonts w:asciiTheme="minorHAnsi" w:hAnsiTheme="minorHAnsi" w:cs="Arial"/>
              </w:rPr>
              <w:t>6</w:t>
            </w:r>
          </w:p>
        </w:tc>
        <w:tc>
          <w:tcPr>
            <w:tcW w:w="2042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</w:p>
        </w:tc>
        <w:tc>
          <w:tcPr>
            <w:tcW w:w="1227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</w:p>
        </w:tc>
      </w:tr>
      <w:tr w:rsidR="0097132C" w:rsidRPr="0070465F" w:rsidTr="0097132C">
        <w:tc>
          <w:tcPr>
            <w:tcW w:w="1410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  <w:r w:rsidRPr="0070465F">
              <w:rPr>
                <w:rFonts w:asciiTheme="minorHAnsi" w:hAnsiTheme="minorHAnsi" w:cs="Arial"/>
              </w:rPr>
              <w:t>Salo</w:t>
            </w:r>
          </w:p>
        </w:tc>
        <w:tc>
          <w:tcPr>
            <w:tcW w:w="1323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</w:p>
        </w:tc>
        <w:tc>
          <w:tcPr>
            <w:tcW w:w="1578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</w:p>
        </w:tc>
        <w:tc>
          <w:tcPr>
            <w:tcW w:w="2042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</w:p>
        </w:tc>
        <w:tc>
          <w:tcPr>
            <w:tcW w:w="1227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  <w:r w:rsidRPr="0070465F">
              <w:rPr>
                <w:rFonts w:asciiTheme="minorHAnsi" w:hAnsiTheme="minorHAnsi" w:cs="Arial"/>
              </w:rPr>
              <w:t>1</w:t>
            </w:r>
          </w:p>
        </w:tc>
      </w:tr>
      <w:tr w:rsidR="0097132C" w:rsidRPr="0070465F" w:rsidTr="0097132C">
        <w:tc>
          <w:tcPr>
            <w:tcW w:w="1410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  <w:r w:rsidRPr="0070465F">
              <w:rPr>
                <w:rFonts w:asciiTheme="minorHAnsi" w:hAnsiTheme="minorHAnsi" w:cs="Arial"/>
              </w:rPr>
              <w:t>Turku</w:t>
            </w:r>
          </w:p>
        </w:tc>
        <w:tc>
          <w:tcPr>
            <w:tcW w:w="1323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  <w:r w:rsidRPr="0070465F">
              <w:rPr>
                <w:rFonts w:asciiTheme="minorHAnsi" w:hAnsiTheme="minorHAnsi" w:cs="Arial"/>
              </w:rPr>
              <w:t>42</w:t>
            </w:r>
          </w:p>
        </w:tc>
        <w:tc>
          <w:tcPr>
            <w:tcW w:w="1578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</w:p>
        </w:tc>
        <w:tc>
          <w:tcPr>
            <w:tcW w:w="2042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  <w:r w:rsidRPr="0070465F">
              <w:rPr>
                <w:rFonts w:asciiTheme="minorHAnsi" w:hAnsiTheme="minorHAnsi" w:cs="Arial"/>
              </w:rPr>
              <w:t>29</w:t>
            </w:r>
          </w:p>
        </w:tc>
        <w:tc>
          <w:tcPr>
            <w:tcW w:w="1311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</w:p>
        </w:tc>
        <w:tc>
          <w:tcPr>
            <w:tcW w:w="1227" w:type="dxa"/>
          </w:tcPr>
          <w:p w:rsidR="0097132C" w:rsidRPr="0070465F" w:rsidRDefault="0097132C" w:rsidP="002E3CA6">
            <w:pPr>
              <w:rPr>
                <w:rFonts w:asciiTheme="minorHAnsi" w:hAnsiTheme="minorHAnsi" w:cs="Arial"/>
              </w:rPr>
            </w:pPr>
          </w:p>
        </w:tc>
      </w:tr>
    </w:tbl>
    <w:p w:rsidR="0097132C" w:rsidRPr="0070465F" w:rsidRDefault="0097132C" w:rsidP="002E3CA6">
      <w:pPr>
        <w:ind w:left="1304"/>
        <w:rPr>
          <w:rFonts w:asciiTheme="minorHAnsi" w:hAnsiTheme="minorHAnsi" w:cs="Arial"/>
        </w:rPr>
      </w:pPr>
    </w:p>
    <w:p w:rsidR="00EC50D8" w:rsidRPr="0070465F" w:rsidRDefault="003A6686" w:rsidP="002E3CA6">
      <w:pPr>
        <w:ind w:left="1304"/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Vuosittainen vaihtelu määrissä tuntuu olevan aika suurta.</w:t>
      </w:r>
    </w:p>
    <w:p w:rsidR="003A6686" w:rsidRPr="0070465F" w:rsidRDefault="003A6686" w:rsidP="002E3CA6">
      <w:pPr>
        <w:ind w:left="1304"/>
        <w:rPr>
          <w:rFonts w:asciiTheme="minorHAnsi" w:hAnsiTheme="minorHAnsi" w:cs="Arial"/>
        </w:rPr>
      </w:pPr>
    </w:p>
    <w:p w:rsidR="00EC50D8" w:rsidRPr="0070465F" w:rsidRDefault="00EC50D8" w:rsidP="002E3CA6">
      <w:pPr>
        <w:ind w:left="1304"/>
        <w:rPr>
          <w:rFonts w:asciiTheme="minorHAnsi" w:hAnsiTheme="minorHAnsi" w:cs="Arial"/>
        </w:rPr>
      </w:pPr>
    </w:p>
    <w:p w:rsidR="002F760B" w:rsidRPr="0070465F" w:rsidRDefault="00DB2453" w:rsidP="002F760B">
      <w:pPr>
        <w:pStyle w:val="Luettelokappale"/>
        <w:numPr>
          <w:ilvl w:val="0"/>
          <w:numId w:val="14"/>
        </w:numPr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Kuluvan vuoden toiminta</w:t>
      </w:r>
    </w:p>
    <w:p w:rsidR="00DB2453" w:rsidRPr="0070465F" w:rsidRDefault="00DB2453" w:rsidP="00DB2453">
      <w:pPr>
        <w:rPr>
          <w:rFonts w:asciiTheme="minorHAnsi" w:hAnsiTheme="minorHAnsi" w:cs="Arial"/>
        </w:rPr>
      </w:pPr>
    </w:p>
    <w:p w:rsidR="00A67E47" w:rsidRPr="0070465F" w:rsidRDefault="003A6686" w:rsidP="00A67E47">
      <w:pPr>
        <w:ind w:left="1304"/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 xml:space="preserve">Päivin sijaiseksi ryhmään tulee maaliskuussa Heli Malila-Kolkka.  </w:t>
      </w:r>
    </w:p>
    <w:p w:rsidR="00A67E47" w:rsidRPr="0070465F" w:rsidRDefault="00A67E47" w:rsidP="00A67E47">
      <w:pPr>
        <w:ind w:left="1304"/>
        <w:rPr>
          <w:rFonts w:asciiTheme="minorHAnsi" w:hAnsiTheme="minorHAnsi" w:cs="Arial"/>
        </w:rPr>
      </w:pPr>
    </w:p>
    <w:p w:rsidR="0019654B" w:rsidRPr="0070465F" w:rsidRDefault="0019654B" w:rsidP="0019654B">
      <w:pPr>
        <w:ind w:left="1304"/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 xml:space="preserve">Toimintasuunnitelma ja raportti viime vuodesta </w:t>
      </w:r>
      <w:r w:rsidR="005F1E4A" w:rsidRPr="0070465F">
        <w:rPr>
          <w:rFonts w:asciiTheme="minorHAnsi" w:hAnsiTheme="minorHAnsi" w:cs="Arial"/>
        </w:rPr>
        <w:t>esiteltiin joulukuussa Vaski-</w:t>
      </w:r>
      <w:proofErr w:type="spellStart"/>
      <w:r w:rsidR="005F1E4A" w:rsidRPr="0070465F">
        <w:rPr>
          <w:rFonts w:asciiTheme="minorHAnsi" w:hAnsiTheme="minorHAnsi" w:cs="Arial"/>
        </w:rPr>
        <w:t>joryssa</w:t>
      </w:r>
      <w:proofErr w:type="spellEnd"/>
      <w:r w:rsidR="005F1E4A" w:rsidRPr="0070465F">
        <w:rPr>
          <w:rFonts w:asciiTheme="minorHAnsi" w:hAnsiTheme="minorHAnsi" w:cs="Arial"/>
        </w:rPr>
        <w:t>.  Tämän vuoden asioita ovat:</w:t>
      </w:r>
    </w:p>
    <w:p w:rsidR="005F1E4A" w:rsidRPr="0070465F" w:rsidRDefault="005F1E4A" w:rsidP="0019654B">
      <w:pPr>
        <w:ind w:left="1304"/>
        <w:rPr>
          <w:rFonts w:asciiTheme="minorHAnsi" w:hAnsiTheme="minorHAnsi" w:cs="Arial"/>
        </w:rPr>
      </w:pPr>
    </w:p>
    <w:p w:rsidR="005F1E4A" w:rsidRPr="0070465F" w:rsidRDefault="005F1E4A" w:rsidP="005F1E4A">
      <w:pPr>
        <w:pStyle w:val="Luettelokappale"/>
        <w:numPr>
          <w:ilvl w:val="0"/>
          <w:numId w:val="17"/>
        </w:numPr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RDA-uudistus</w:t>
      </w:r>
      <w:r w:rsidR="00195F65" w:rsidRPr="0070465F">
        <w:rPr>
          <w:rFonts w:asciiTheme="minorHAnsi" w:hAnsiTheme="minorHAnsi" w:cs="Arial"/>
        </w:rPr>
        <w:t xml:space="preserve"> (ajankohtainen aikaisintaan syksyllä)</w:t>
      </w:r>
    </w:p>
    <w:p w:rsidR="005F1E4A" w:rsidRPr="0070465F" w:rsidRDefault="005F1E4A" w:rsidP="005F1E4A">
      <w:pPr>
        <w:pStyle w:val="Luettelokappale"/>
        <w:numPr>
          <w:ilvl w:val="0"/>
          <w:numId w:val="17"/>
        </w:numPr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YSA-YSO -konversio</w:t>
      </w:r>
    </w:p>
    <w:p w:rsidR="005F1E4A" w:rsidRPr="0070465F" w:rsidRDefault="005F1E4A" w:rsidP="005F1E4A">
      <w:pPr>
        <w:pStyle w:val="Luettelokappale"/>
        <w:numPr>
          <w:ilvl w:val="0"/>
          <w:numId w:val="17"/>
        </w:numPr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Tietokannan siivous mahdollisuuksien mukaan</w:t>
      </w:r>
    </w:p>
    <w:p w:rsidR="00821F5C" w:rsidRPr="0070465F" w:rsidRDefault="00821F5C" w:rsidP="0019654B">
      <w:pPr>
        <w:ind w:left="1304"/>
        <w:rPr>
          <w:rFonts w:asciiTheme="minorHAnsi" w:hAnsiTheme="minorHAnsi" w:cs="Arial"/>
        </w:rPr>
      </w:pPr>
    </w:p>
    <w:p w:rsidR="00821F5C" w:rsidRPr="0070465F" w:rsidRDefault="007A3874" w:rsidP="0019654B">
      <w:pPr>
        <w:ind w:left="1304"/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YSA-YSO-konversiosta on tehtävä päätös Vaski-</w:t>
      </w:r>
      <w:proofErr w:type="spellStart"/>
      <w:r w:rsidRPr="0070465F">
        <w:rPr>
          <w:rFonts w:asciiTheme="minorHAnsi" w:hAnsiTheme="minorHAnsi" w:cs="Arial"/>
        </w:rPr>
        <w:t>joryssa</w:t>
      </w:r>
      <w:proofErr w:type="spellEnd"/>
      <w:r w:rsidRPr="0070465F">
        <w:rPr>
          <w:rFonts w:asciiTheme="minorHAnsi" w:hAnsiTheme="minorHAnsi" w:cs="Arial"/>
        </w:rPr>
        <w:t xml:space="preserve">. Asiasta on alustavasti puhuttu </w:t>
      </w:r>
      <w:proofErr w:type="spellStart"/>
      <w:r w:rsidRPr="0070465F">
        <w:rPr>
          <w:rFonts w:asciiTheme="minorHAnsi" w:hAnsiTheme="minorHAnsi" w:cs="Arial"/>
        </w:rPr>
        <w:t>Axiellin</w:t>
      </w:r>
      <w:proofErr w:type="spellEnd"/>
      <w:r w:rsidRPr="0070465F">
        <w:rPr>
          <w:rFonts w:asciiTheme="minorHAnsi" w:hAnsiTheme="minorHAnsi" w:cs="Arial"/>
        </w:rPr>
        <w:t xml:space="preserve"> kanssa, mutta ennen konversiosääntöjen valmistumista ei voi tehdä tarkempia suunnitelmia. Konversiosäännöt valmistuvat alkuvuodesta.</w:t>
      </w:r>
    </w:p>
    <w:p w:rsidR="00DB2453" w:rsidRPr="0070465F" w:rsidRDefault="00DB2453" w:rsidP="00DB2453">
      <w:pPr>
        <w:rPr>
          <w:rFonts w:asciiTheme="minorHAnsi" w:hAnsiTheme="minorHAnsi" w:cs="Arial"/>
        </w:rPr>
      </w:pPr>
    </w:p>
    <w:p w:rsidR="0070465F" w:rsidRDefault="0070465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D03526" w:rsidRPr="0070465F" w:rsidRDefault="00D03526" w:rsidP="00DB2453">
      <w:pPr>
        <w:rPr>
          <w:rFonts w:asciiTheme="minorHAnsi" w:hAnsiTheme="minorHAnsi" w:cs="Arial"/>
        </w:rPr>
      </w:pPr>
    </w:p>
    <w:p w:rsidR="00F21119" w:rsidRPr="0070465F" w:rsidRDefault="00F21119" w:rsidP="00F21119">
      <w:pPr>
        <w:pStyle w:val="Luettelokappale"/>
        <w:numPr>
          <w:ilvl w:val="0"/>
          <w:numId w:val="14"/>
        </w:numPr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Asiasanoitus</w:t>
      </w:r>
    </w:p>
    <w:p w:rsidR="00F21119" w:rsidRPr="0070465F" w:rsidRDefault="00F21119" w:rsidP="00F21119">
      <w:pPr>
        <w:rPr>
          <w:rFonts w:asciiTheme="minorHAnsi" w:hAnsiTheme="minorHAnsi" w:cs="Arial"/>
        </w:rPr>
      </w:pPr>
    </w:p>
    <w:p w:rsidR="00F21119" w:rsidRPr="0070465F" w:rsidRDefault="00121F6E" w:rsidP="00F21119">
      <w:pPr>
        <w:ind w:left="1304"/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SLM-sanasto on otettu 655-kentässä käyttöön.</w:t>
      </w:r>
      <w:r w:rsidR="0090295D" w:rsidRPr="0070465F">
        <w:rPr>
          <w:rFonts w:asciiTheme="minorHAnsi" w:hAnsiTheme="minorHAnsi" w:cs="Arial"/>
        </w:rPr>
        <w:t xml:space="preserve"> Myös Fennica ja Kirj</w:t>
      </w:r>
      <w:r w:rsidR="00CC57E8" w:rsidRPr="0070465F">
        <w:rPr>
          <w:rFonts w:asciiTheme="minorHAnsi" w:hAnsiTheme="minorHAnsi" w:cs="Arial"/>
        </w:rPr>
        <w:t xml:space="preserve">astopalvelu käyttävät nyt sitä. Ketjutusta tarvitsevien sanojen kohdalla on 655-kentässä käytettävä edelleen </w:t>
      </w:r>
      <w:proofErr w:type="spellStart"/>
      <w:r w:rsidR="00CC57E8" w:rsidRPr="0070465F">
        <w:rPr>
          <w:rFonts w:asciiTheme="minorHAnsi" w:hAnsiTheme="minorHAnsi" w:cs="Arial"/>
        </w:rPr>
        <w:t>Ysaa</w:t>
      </w:r>
      <w:proofErr w:type="spellEnd"/>
      <w:r w:rsidR="00CC57E8" w:rsidRPr="0070465F">
        <w:rPr>
          <w:rFonts w:asciiTheme="minorHAnsi" w:hAnsiTheme="minorHAnsi" w:cs="Arial"/>
        </w:rPr>
        <w:t xml:space="preserve"> / Kaunokkia.</w:t>
      </w:r>
    </w:p>
    <w:p w:rsidR="00F21119" w:rsidRPr="0070465F" w:rsidRDefault="00F21119" w:rsidP="00F21119">
      <w:pPr>
        <w:ind w:left="1304"/>
        <w:rPr>
          <w:rFonts w:asciiTheme="minorHAnsi" w:hAnsiTheme="minorHAnsi" w:cs="Arial"/>
        </w:rPr>
      </w:pPr>
    </w:p>
    <w:p w:rsidR="0010049F" w:rsidRPr="0070465F" w:rsidRDefault="0010049F" w:rsidP="00DB2453">
      <w:pPr>
        <w:rPr>
          <w:rFonts w:asciiTheme="minorHAnsi" w:hAnsiTheme="minorHAnsi" w:cs="Arial"/>
        </w:rPr>
      </w:pPr>
    </w:p>
    <w:p w:rsidR="00B6599E" w:rsidRPr="0070465F" w:rsidRDefault="00B6599E" w:rsidP="00B6599E">
      <w:pPr>
        <w:pStyle w:val="Luettelokappale"/>
        <w:numPr>
          <w:ilvl w:val="0"/>
          <w:numId w:val="14"/>
        </w:numPr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Primaarikuvailua koskevat sähköpostit</w:t>
      </w:r>
    </w:p>
    <w:p w:rsidR="00DB2453" w:rsidRPr="0070465F" w:rsidRDefault="00DB2453" w:rsidP="00DB2453">
      <w:pPr>
        <w:rPr>
          <w:rFonts w:asciiTheme="minorHAnsi" w:hAnsiTheme="minorHAnsi" w:cs="Arial"/>
        </w:rPr>
      </w:pPr>
    </w:p>
    <w:p w:rsidR="0019654B" w:rsidRPr="0070465F" w:rsidRDefault="00CC57E8" w:rsidP="0019654B">
      <w:pPr>
        <w:ind w:left="1304"/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Listattiin henkilöt, jotka tarvitsevat primaarikuvailua koskevat sähköpostiviestit.</w:t>
      </w:r>
    </w:p>
    <w:p w:rsidR="008D44C3" w:rsidRPr="0070465F" w:rsidRDefault="008D44C3" w:rsidP="00FB0B8F">
      <w:pPr>
        <w:rPr>
          <w:rFonts w:asciiTheme="minorHAnsi" w:hAnsiTheme="minorHAnsi" w:cs="Arial"/>
        </w:rPr>
      </w:pPr>
    </w:p>
    <w:p w:rsidR="0010049F" w:rsidRPr="0070465F" w:rsidRDefault="0010049F" w:rsidP="00DB2453">
      <w:pPr>
        <w:rPr>
          <w:rFonts w:asciiTheme="minorHAnsi" w:hAnsiTheme="minorHAnsi" w:cs="Arial"/>
        </w:rPr>
      </w:pPr>
    </w:p>
    <w:p w:rsidR="00DB2453" w:rsidRPr="0070465F" w:rsidRDefault="0019654B" w:rsidP="0019654B">
      <w:pPr>
        <w:pStyle w:val="Luettelokappale"/>
        <w:numPr>
          <w:ilvl w:val="0"/>
          <w:numId w:val="14"/>
        </w:numPr>
        <w:rPr>
          <w:rFonts w:asciiTheme="minorHAnsi" w:hAnsiTheme="minorHAnsi" w:cs="Arial"/>
        </w:rPr>
      </w:pPr>
      <w:proofErr w:type="spellStart"/>
      <w:r w:rsidRPr="0070465F">
        <w:rPr>
          <w:rFonts w:asciiTheme="minorHAnsi" w:hAnsiTheme="minorHAnsi" w:cs="Arial"/>
        </w:rPr>
        <w:t>RDA:n</w:t>
      </w:r>
      <w:proofErr w:type="spellEnd"/>
      <w:r w:rsidRPr="0070465F">
        <w:rPr>
          <w:rFonts w:asciiTheme="minorHAnsi" w:hAnsiTheme="minorHAnsi" w:cs="Arial"/>
        </w:rPr>
        <w:t xml:space="preserve"> tilanne</w:t>
      </w:r>
    </w:p>
    <w:p w:rsidR="0019654B" w:rsidRPr="0070465F" w:rsidRDefault="0019654B" w:rsidP="0019654B">
      <w:pPr>
        <w:pStyle w:val="Luettelokappale"/>
        <w:rPr>
          <w:rFonts w:asciiTheme="minorHAnsi" w:hAnsiTheme="minorHAnsi" w:cs="Arial"/>
        </w:rPr>
      </w:pPr>
    </w:p>
    <w:p w:rsidR="0019654B" w:rsidRPr="0070465F" w:rsidRDefault="00A73F37" w:rsidP="00A73F37">
      <w:pPr>
        <w:ind w:left="1304"/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Uuden RDA-version englanninkielistä tekstiä ei ole vielä julkaistu, joten suomennoskin viivästyy. Tämänhetkisen aikataulun mukaan suomennoksen pitäisi valmistua syksyllä 2019. Uusi versio otetaan käyttöön ilmeisesti 2020. Uudistuksessa muuttuvat sekä säännöt että Too</w:t>
      </w:r>
      <w:r w:rsidR="00717F7D" w:rsidRPr="0070465F">
        <w:rPr>
          <w:rFonts w:asciiTheme="minorHAnsi" w:hAnsiTheme="minorHAnsi" w:cs="Arial"/>
        </w:rPr>
        <w:t>l</w:t>
      </w:r>
      <w:r w:rsidRPr="0070465F">
        <w:rPr>
          <w:rFonts w:asciiTheme="minorHAnsi" w:hAnsiTheme="minorHAnsi" w:cs="Arial"/>
        </w:rPr>
        <w:t>kit.</w:t>
      </w:r>
      <w:r w:rsidR="00717F7D" w:rsidRPr="0070465F">
        <w:rPr>
          <w:rFonts w:asciiTheme="minorHAnsi" w:hAnsiTheme="minorHAnsi" w:cs="Arial"/>
        </w:rPr>
        <w:t xml:space="preserve"> Jos tämä aikataulu pitää, uudistukseen liittyviä koulutuksia on siis luvassa syksystä lähtien.</w:t>
      </w:r>
    </w:p>
    <w:p w:rsidR="00A73F37" w:rsidRPr="0070465F" w:rsidRDefault="00A73F37" w:rsidP="00A73F37">
      <w:pPr>
        <w:ind w:left="1304"/>
        <w:rPr>
          <w:rFonts w:asciiTheme="minorHAnsi" w:hAnsiTheme="minorHAnsi" w:cs="Arial"/>
        </w:rPr>
      </w:pPr>
    </w:p>
    <w:p w:rsidR="00A73F37" w:rsidRPr="0070465F" w:rsidRDefault="001C3F7C" w:rsidP="00A73F37">
      <w:pPr>
        <w:ind w:left="1304"/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 xml:space="preserve">RDA-Toolkitiin on hankittu kansallinen lisenssi. Vaskin oma lisenssi on voimassa kesään asti. Käytämme toistaiseksi vanhaa lisenssiämme (= tunnuksella </w:t>
      </w:r>
      <w:proofErr w:type="spellStart"/>
      <w:r w:rsidRPr="0070465F">
        <w:rPr>
          <w:rFonts w:asciiTheme="minorHAnsi" w:hAnsiTheme="minorHAnsi" w:cs="Arial"/>
        </w:rPr>
        <w:t>vaskir</w:t>
      </w:r>
      <w:proofErr w:type="spellEnd"/>
      <w:r w:rsidRPr="0070465F">
        <w:rPr>
          <w:rFonts w:asciiTheme="minorHAnsi" w:hAnsiTheme="minorHAnsi" w:cs="Arial"/>
        </w:rPr>
        <w:t>). Uuden lisenssin salasanat toimitetaan kuvailijoille myöhemmin.</w:t>
      </w:r>
    </w:p>
    <w:p w:rsidR="00DB2453" w:rsidRPr="0070465F" w:rsidRDefault="00DB2453" w:rsidP="00DB2453">
      <w:pPr>
        <w:rPr>
          <w:rFonts w:asciiTheme="minorHAnsi" w:hAnsiTheme="minorHAnsi" w:cs="Arial"/>
        </w:rPr>
      </w:pPr>
    </w:p>
    <w:p w:rsidR="0010049F" w:rsidRPr="0070465F" w:rsidRDefault="0010049F" w:rsidP="00DB2453">
      <w:pPr>
        <w:rPr>
          <w:rFonts w:asciiTheme="minorHAnsi" w:hAnsiTheme="minorHAnsi" w:cs="Arial"/>
        </w:rPr>
      </w:pPr>
    </w:p>
    <w:p w:rsidR="00DB2453" w:rsidRPr="0070465F" w:rsidRDefault="004E6C0D" w:rsidP="004E6C0D">
      <w:pPr>
        <w:pStyle w:val="Luettelokappale"/>
        <w:numPr>
          <w:ilvl w:val="0"/>
          <w:numId w:val="14"/>
        </w:numPr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Kirjastopalvelun RDA-koulutukset</w:t>
      </w:r>
    </w:p>
    <w:p w:rsidR="004E6C0D" w:rsidRPr="0070465F" w:rsidRDefault="004E6C0D" w:rsidP="004E6C0D">
      <w:pPr>
        <w:pStyle w:val="Luettelokappale"/>
        <w:rPr>
          <w:rFonts w:asciiTheme="minorHAnsi" w:hAnsiTheme="minorHAnsi" w:cs="Arial"/>
        </w:rPr>
      </w:pPr>
    </w:p>
    <w:p w:rsidR="004E6C0D" w:rsidRPr="0070465F" w:rsidRDefault="004E6C0D" w:rsidP="00C05A4F">
      <w:pPr>
        <w:pStyle w:val="Luettelokappale"/>
        <w:ind w:left="1304"/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Asko</w:t>
      </w:r>
      <w:r w:rsidR="00C05A4F" w:rsidRPr="0070465F">
        <w:rPr>
          <w:rFonts w:asciiTheme="minorHAnsi" w:hAnsiTheme="minorHAnsi" w:cs="Arial"/>
        </w:rPr>
        <w:t xml:space="preserve"> Autio </w:t>
      </w:r>
      <w:r w:rsidR="00D12DD6" w:rsidRPr="0070465F">
        <w:rPr>
          <w:rFonts w:asciiTheme="minorHAnsi" w:hAnsiTheme="minorHAnsi" w:cs="Arial"/>
        </w:rPr>
        <w:t xml:space="preserve">on lähettänyt linkit Kirjastopalvelulta ostettuihin koulutustallenteisiin Vaski-kirjastojen johtajille. </w:t>
      </w:r>
      <w:r w:rsidR="00CC57E8" w:rsidRPr="0070465F">
        <w:rPr>
          <w:rFonts w:asciiTheme="minorHAnsi" w:hAnsiTheme="minorHAnsi" w:cs="Arial"/>
        </w:rPr>
        <w:t>Liisa oli katsonut tallenteet ja suositteli kuvailua käsittelevää osiota. Siinä käsitellään tuoreita muutoksia kuvailuohjeissa, joten se sopii kokeneemmillekin kuvailijoille.</w:t>
      </w:r>
    </w:p>
    <w:p w:rsidR="002F760B" w:rsidRPr="0070465F" w:rsidRDefault="002F760B" w:rsidP="00B57230">
      <w:pPr>
        <w:rPr>
          <w:rFonts w:asciiTheme="minorHAnsi" w:hAnsiTheme="minorHAnsi" w:cs="Arial"/>
        </w:rPr>
      </w:pPr>
    </w:p>
    <w:p w:rsidR="00B57230" w:rsidRPr="0070465F" w:rsidRDefault="00B57230" w:rsidP="00B57230">
      <w:pPr>
        <w:rPr>
          <w:rFonts w:asciiTheme="minorHAnsi" w:hAnsiTheme="minorHAnsi" w:cs="Arial"/>
        </w:rPr>
      </w:pPr>
    </w:p>
    <w:p w:rsidR="00B57230" w:rsidRPr="0070465F" w:rsidRDefault="00B57230" w:rsidP="00B57230">
      <w:pPr>
        <w:pStyle w:val="Luettelokappale"/>
        <w:numPr>
          <w:ilvl w:val="0"/>
          <w:numId w:val="14"/>
        </w:numPr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Kevään RDA-koulutukset</w:t>
      </w:r>
    </w:p>
    <w:p w:rsidR="002F760B" w:rsidRPr="0070465F" w:rsidRDefault="002F760B" w:rsidP="002F760B">
      <w:pPr>
        <w:rPr>
          <w:rFonts w:asciiTheme="minorHAnsi" w:hAnsiTheme="minorHAnsi" w:cs="Arial"/>
        </w:rPr>
      </w:pPr>
    </w:p>
    <w:p w:rsidR="00B57230" w:rsidRPr="0070465F" w:rsidRDefault="00B57230" w:rsidP="00B57230">
      <w:pPr>
        <w:ind w:left="1304"/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Talonmiehen tuokiot 7.2., 14.3., 3.4., 25.4., 23.5.</w:t>
      </w:r>
    </w:p>
    <w:p w:rsidR="00B57230" w:rsidRPr="0070465F" w:rsidRDefault="00B57230" w:rsidP="00B57230">
      <w:pPr>
        <w:ind w:left="1304"/>
        <w:rPr>
          <w:rFonts w:asciiTheme="minorHAnsi" w:hAnsiTheme="minorHAnsi" w:cs="Arial"/>
        </w:rPr>
      </w:pPr>
    </w:p>
    <w:p w:rsidR="00B57230" w:rsidRPr="0070465F" w:rsidRDefault="00B57230" w:rsidP="00B57230">
      <w:pPr>
        <w:ind w:left="1304"/>
        <w:rPr>
          <w:rFonts w:asciiTheme="minorHAnsi" w:hAnsiTheme="minorHAnsi" w:cs="Arial"/>
        </w:rPr>
      </w:pPr>
      <w:hyperlink r:id="rId8" w:history="1">
        <w:r w:rsidRPr="0070465F">
          <w:rPr>
            <w:rStyle w:val="Hyperlinkki"/>
            <w:rFonts w:asciiTheme="minorHAnsi" w:hAnsiTheme="minorHAnsi" w:cs="Arial"/>
          </w:rPr>
          <w:t>https://www.kiwi.fi/display/melinda/Tapahtumat+ja+koulutukset</w:t>
        </w:r>
      </w:hyperlink>
    </w:p>
    <w:p w:rsidR="00B57230" w:rsidRPr="0070465F" w:rsidRDefault="00B57230" w:rsidP="00B57230">
      <w:pPr>
        <w:ind w:left="1304"/>
        <w:rPr>
          <w:rFonts w:asciiTheme="minorHAnsi" w:hAnsiTheme="minorHAnsi" w:cs="Arial"/>
        </w:rPr>
      </w:pPr>
    </w:p>
    <w:p w:rsidR="00B57230" w:rsidRPr="0070465F" w:rsidRDefault="00B57230" w:rsidP="00B57230">
      <w:pPr>
        <w:ind w:left="1304"/>
        <w:rPr>
          <w:rFonts w:asciiTheme="minorHAnsi" w:hAnsiTheme="minorHAnsi" w:cs="Arial"/>
        </w:rPr>
      </w:pPr>
    </w:p>
    <w:p w:rsidR="002F760B" w:rsidRPr="0070465F" w:rsidRDefault="002F760B" w:rsidP="002F760B">
      <w:pPr>
        <w:pStyle w:val="Luettelokappale"/>
        <w:numPr>
          <w:ilvl w:val="0"/>
          <w:numId w:val="14"/>
        </w:numPr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Muut asiat</w:t>
      </w:r>
    </w:p>
    <w:p w:rsidR="002F760B" w:rsidRPr="0070465F" w:rsidRDefault="002F760B" w:rsidP="002F760B">
      <w:pPr>
        <w:ind w:left="1304"/>
        <w:rPr>
          <w:rFonts w:asciiTheme="minorHAnsi" w:hAnsiTheme="minorHAnsi" w:cs="Arial"/>
        </w:rPr>
      </w:pPr>
    </w:p>
    <w:p w:rsidR="002F760B" w:rsidRPr="0070465F" w:rsidRDefault="000349A9" w:rsidP="002F760B">
      <w:pPr>
        <w:ind w:left="1304"/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Keskusteltiin siitä, mitä kannattaa tietueita yhdisteltäessä tehdä Vaskin konversiohistoriasta johtuville 035-kentille.  Esimerkiksi tällaisille tapauksille:</w:t>
      </w:r>
    </w:p>
    <w:p w:rsidR="000349A9" w:rsidRPr="0070465F" w:rsidRDefault="000349A9" w:rsidP="002F760B">
      <w:pPr>
        <w:ind w:left="1304"/>
        <w:rPr>
          <w:rFonts w:asciiTheme="minorHAnsi" w:hAnsiTheme="minorHAnsi" w:cs="Arial"/>
        </w:rPr>
      </w:pPr>
    </w:p>
    <w:p w:rsidR="000349A9" w:rsidRPr="0070465F" w:rsidRDefault="000349A9" w:rsidP="002F760B">
      <w:pPr>
        <w:ind w:left="1304"/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035 $a(VASKI)Ppro853_123277</w:t>
      </w:r>
    </w:p>
    <w:p w:rsidR="000349A9" w:rsidRPr="0070465F" w:rsidRDefault="000349A9" w:rsidP="002F760B">
      <w:pPr>
        <w:ind w:left="1304"/>
        <w:rPr>
          <w:rFonts w:asciiTheme="minorHAnsi" w:hAnsiTheme="minorHAnsi" w:cs="Arial"/>
        </w:rPr>
      </w:pPr>
    </w:p>
    <w:p w:rsidR="000349A9" w:rsidRPr="0070465F" w:rsidRDefault="000349A9" w:rsidP="002F760B">
      <w:pPr>
        <w:ind w:left="1304"/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 xml:space="preserve">Päädyttiin siihen, että yhdistelyssä voi poistaa/jättää ottamatta mukaan nämä 035-kentät. Muista kuin </w:t>
      </w:r>
      <w:proofErr w:type="spellStart"/>
      <w:r w:rsidRPr="0070465F">
        <w:rPr>
          <w:rFonts w:asciiTheme="minorHAnsi" w:hAnsiTheme="minorHAnsi" w:cs="Arial"/>
        </w:rPr>
        <w:t>Melindan</w:t>
      </w:r>
      <w:proofErr w:type="spellEnd"/>
      <w:r w:rsidRPr="0070465F">
        <w:rPr>
          <w:rFonts w:asciiTheme="minorHAnsi" w:hAnsiTheme="minorHAnsi" w:cs="Arial"/>
        </w:rPr>
        <w:t xml:space="preserve"> replikointiviittauksen sisältävistä 035-kentistä on </w:t>
      </w:r>
      <w:r w:rsidR="00103A69">
        <w:rPr>
          <w:rFonts w:asciiTheme="minorHAnsi" w:hAnsiTheme="minorHAnsi" w:cs="Arial"/>
        </w:rPr>
        <w:t xml:space="preserve">nimittäin </w:t>
      </w:r>
      <w:r w:rsidRPr="0070465F">
        <w:rPr>
          <w:rFonts w:asciiTheme="minorHAnsi" w:hAnsiTheme="minorHAnsi" w:cs="Arial"/>
        </w:rPr>
        <w:t>pientä kiusaa tilanteis</w:t>
      </w:r>
      <w:r w:rsidR="001C3CE1" w:rsidRPr="0070465F">
        <w:rPr>
          <w:rFonts w:asciiTheme="minorHAnsi" w:hAnsiTheme="minorHAnsi" w:cs="Arial"/>
        </w:rPr>
        <w:t>sa, joissa</w:t>
      </w:r>
      <w:r w:rsidRPr="0070465F">
        <w:rPr>
          <w:rFonts w:asciiTheme="minorHAnsi" w:hAnsiTheme="minorHAnsi" w:cs="Arial"/>
        </w:rPr>
        <w:t xml:space="preserve"> Vaskin tietueesta pitää jostakin syystä poistaa replikointiviittaus </w:t>
      </w:r>
      <w:proofErr w:type="spellStart"/>
      <w:r w:rsidRPr="0070465F">
        <w:rPr>
          <w:rFonts w:asciiTheme="minorHAnsi" w:hAnsiTheme="minorHAnsi" w:cs="Arial"/>
        </w:rPr>
        <w:t>Melindaan</w:t>
      </w:r>
      <w:proofErr w:type="spellEnd"/>
      <w:r w:rsidRPr="0070465F">
        <w:rPr>
          <w:rFonts w:asciiTheme="minorHAnsi" w:hAnsiTheme="minorHAnsi" w:cs="Arial"/>
        </w:rPr>
        <w:t>.</w:t>
      </w:r>
      <w:r w:rsidR="001C3CE1" w:rsidRPr="0070465F">
        <w:rPr>
          <w:rFonts w:asciiTheme="minorHAnsi" w:hAnsiTheme="minorHAnsi" w:cs="Arial"/>
        </w:rPr>
        <w:t xml:space="preserve"> Näillä 035-kentän toistumilla ei myöskään ole kä</w:t>
      </w:r>
      <w:r w:rsidR="00103A69">
        <w:rPr>
          <w:rFonts w:asciiTheme="minorHAnsi" w:hAnsiTheme="minorHAnsi" w:cs="Arial"/>
        </w:rPr>
        <w:t xml:space="preserve">ytännössä merkitystä, joten ne </w:t>
      </w:r>
      <w:r w:rsidR="001C3CE1" w:rsidRPr="0070465F">
        <w:rPr>
          <w:rFonts w:asciiTheme="minorHAnsi" w:hAnsiTheme="minorHAnsi" w:cs="Arial"/>
        </w:rPr>
        <w:t>voi yhtä hyvin poistaa.</w:t>
      </w:r>
    </w:p>
    <w:p w:rsidR="000349A9" w:rsidRPr="0070465F" w:rsidRDefault="000349A9" w:rsidP="002F760B">
      <w:pPr>
        <w:ind w:left="1304"/>
        <w:rPr>
          <w:rFonts w:asciiTheme="minorHAnsi" w:hAnsiTheme="minorHAnsi" w:cs="Arial"/>
        </w:rPr>
      </w:pPr>
      <w:bookmarkStart w:id="0" w:name="_GoBack"/>
      <w:bookmarkEnd w:id="0"/>
    </w:p>
    <w:p w:rsidR="00C453E1" w:rsidRPr="0070465F" w:rsidRDefault="00C453E1" w:rsidP="002F760B">
      <w:pPr>
        <w:ind w:left="1304"/>
        <w:rPr>
          <w:rFonts w:asciiTheme="minorHAnsi" w:hAnsiTheme="minorHAnsi" w:cs="Arial"/>
        </w:rPr>
      </w:pPr>
    </w:p>
    <w:p w:rsidR="002F760B" w:rsidRPr="0070465F" w:rsidRDefault="002F760B" w:rsidP="002F760B">
      <w:pPr>
        <w:pStyle w:val="Luettelokappale"/>
        <w:numPr>
          <w:ilvl w:val="0"/>
          <w:numId w:val="14"/>
        </w:numPr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>Seuraava kokous</w:t>
      </w:r>
    </w:p>
    <w:p w:rsidR="002F760B" w:rsidRPr="0070465F" w:rsidRDefault="002F760B" w:rsidP="002F760B">
      <w:pPr>
        <w:rPr>
          <w:rFonts w:asciiTheme="minorHAnsi" w:hAnsiTheme="minorHAnsi" w:cs="Arial"/>
        </w:rPr>
      </w:pPr>
    </w:p>
    <w:p w:rsidR="002F6053" w:rsidRPr="0070465F" w:rsidRDefault="001C3CE1" w:rsidP="001C3CE1">
      <w:pPr>
        <w:ind w:left="1304"/>
        <w:rPr>
          <w:rFonts w:asciiTheme="minorHAnsi" w:hAnsiTheme="minorHAnsi" w:cs="Arial"/>
        </w:rPr>
      </w:pPr>
      <w:r w:rsidRPr="0070465F">
        <w:rPr>
          <w:rFonts w:asciiTheme="minorHAnsi" w:hAnsiTheme="minorHAnsi" w:cs="Arial"/>
        </w:rPr>
        <w:t xml:space="preserve">Torstaina 4.4. klo 14 </w:t>
      </w:r>
    </w:p>
    <w:sectPr w:rsidR="002F6053" w:rsidRPr="0070465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0B" w:rsidRDefault="002F760B" w:rsidP="00D45142">
      <w:r>
        <w:separator/>
      </w:r>
    </w:p>
  </w:endnote>
  <w:endnote w:type="continuationSeparator" w:id="0">
    <w:p w:rsidR="002F760B" w:rsidRDefault="002F760B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0B" w:rsidRDefault="002F760B" w:rsidP="00D45142">
      <w:r>
        <w:separator/>
      </w:r>
    </w:p>
  </w:footnote>
  <w:footnote w:type="continuationSeparator" w:id="0">
    <w:p w:rsidR="002F760B" w:rsidRDefault="002F760B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5245E"/>
    <w:multiLevelType w:val="hybridMultilevel"/>
    <w:tmpl w:val="992005AE"/>
    <w:lvl w:ilvl="0" w:tplc="726064EE">
      <w:start w:val="1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566653D3"/>
    <w:multiLevelType w:val="hybridMultilevel"/>
    <w:tmpl w:val="2EBEB4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56B0B"/>
    <w:multiLevelType w:val="hybridMultilevel"/>
    <w:tmpl w:val="94B43056"/>
    <w:lvl w:ilvl="0" w:tplc="1952DBF2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6" w15:restartNumberingAfterBreak="0">
    <w:nsid w:val="63D70BAF"/>
    <w:multiLevelType w:val="hybridMultilevel"/>
    <w:tmpl w:val="ED1CF4CE"/>
    <w:lvl w:ilvl="0" w:tplc="1E505D90">
      <w:start w:val="6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HAns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0B"/>
    <w:rsid w:val="00010C1D"/>
    <w:rsid w:val="00024DD7"/>
    <w:rsid w:val="000349A9"/>
    <w:rsid w:val="000634FB"/>
    <w:rsid w:val="00087A57"/>
    <w:rsid w:val="000A01C5"/>
    <w:rsid w:val="000A0D8E"/>
    <w:rsid w:val="0010049F"/>
    <w:rsid w:val="00103A69"/>
    <w:rsid w:val="00121F6E"/>
    <w:rsid w:val="00190F33"/>
    <w:rsid w:val="00194AB2"/>
    <w:rsid w:val="00195F65"/>
    <w:rsid w:val="0019654B"/>
    <w:rsid w:val="001C3CE1"/>
    <w:rsid w:val="001C3F7C"/>
    <w:rsid w:val="001E4029"/>
    <w:rsid w:val="001F2B8E"/>
    <w:rsid w:val="00211D13"/>
    <w:rsid w:val="00221647"/>
    <w:rsid w:val="00221869"/>
    <w:rsid w:val="002C1CFF"/>
    <w:rsid w:val="002E3CA6"/>
    <w:rsid w:val="002F6053"/>
    <w:rsid w:val="002F760B"/>
    <w:rsid w:val="00354B77"/>
    <w:rsid w:val="00377D27"/>
    <w:rsid w:val="0038480F"/>
    <w:rsid w:val="003A6686"/>
    <w:rsid w:val="003B1AEE"/>
    <w:rsid w:val="00402038"/>
    <w:rsid w:val="00441178"/>
    <w:rsid w:val="0045789B"/>
    <w:rsid w:val="004E3C33"/>
    <w:rsid w:val="004E6C0D"/>
    <w:rsid w:val="00502F34"/>
    <w:rsid w:val="005A1AB9"/>
    <w:rsid w:val="005E0D42"/>
    <w:rsid w:val="005E34BE"/>
    <w:rsid w:val="005F1E4A"/>
    <w:rsid w:val="00606488"/>
    <w:rsid w:val="00654E35"/>
    <w:rsid w:val="006E38D5"/>
    <w:rsid w:val="0070465F"/>
    <w:rsid w:val="00715809"/>
    <w:rsid w:val="00717F7D"/>
    <w:rsid w:val="0073203A"/>
    <w:rsid w:val="00751238"/>
    <w:rsid w:val="00760019"/>
    <w:rsid w:val="007A3874"/>
    <w:rsid w:val="007C7FC3"/>
    <w:rsid w:val="00820F7B"/>
    <w:rsid w:val="00821F5C"/>
    <w:rsid w:val="00842D76"/>
    <w:rsid w:val="008631D7"/>
    <w:rsid w:val="00873329"/>
    <w:rsid w:val="00875612"/>
    <w:rsid w:val="00883E17"/>
    <w:rsid w:val="00893CEB"/>
    <w:rsid w:val="008B3F02"/>
    <w:rsid w:val="008D44C3"/>
    <w:rsid w:val="0090295D"/>
    <w:rsid w:val="009275C4"/>
    <w:rsid w:val="00936891"/>
    <w:rsid w:val="0097132C"/>
    <w:rsid w:val="00975673"/>
    <w:rsid w:val="009B0E7A"/>
    <w:rsid w:val="009B6A90"/>
    <w:rsid w:val="009E713F"/>
    <w:rsid w:val="00A230CB"/>
    <w:rsid w:val="00A31BEF"/>
    <w:rsid w:val="00A34000"/>
    <w:rsid w:val="00A406CC"/>
    <w:rsid w:val="00A67E47"/>
    <w:rsid w:val="00A73F37"/>
    <w:rsid w:val="00AD0E0F"/>
    <w:rsid w:val="00B1319E"/>
    <w:rsid w:val="00B57230"/>
    <w:rsid w:val="00B6437B"/>
    <w:rsid w:val="00B6599E"/>
    <w:rsid w:val="00B84AC0"/>
    <w:rsid w:val="00B91E39"/>
    <w:rsid w:val="00B93491"/>
    <w:rsid w:val="00BB2DD8"/>
    <w:rsid w:val="00BE75C7"/>
    <w:rsid w:val="00BF602F"/>
    <w:rsid w:val="00C05A4F"/>
    <w:rsid w:val="00C36AED"/>
    <w:rsid w:val="00C453E1"/>
    <w:rsid w:val="00CC2381"/>
    <w:rsid w:val="00CC57E8"/>
    <w:rsid w:val="00D03526"/>
    <w:rsid w:val="00D10C57"/>
    <w:rsid w:val="00D12DD6"/>
    <w:rsid w:val="00D42981"/>
    <w:rsid w:val="00D45142"/>
    <w:rsid w:val="00D47A9B"/>
    <w:rsid w:val="00D64434"/>
    <w:rsid w:val="00DB2453"/>
    <w:rsid w:val="00DE0CFF"/>
    <w:rsid w:val="00E05904"/>
    <w:rsid w:val="00E100B8"/>
    <w:rsid w:val="00E73F6A"/>
    <w:rsid w:val="00EB60ED"/>
    <w:rsid w:val="00EB6C3D"/>
    <w:rsid w:val="00EC50D8"/>
    <w:rsid w:val="00ED11CA"/>
    <w:rsid w:val="00EF7ECD"/>
    <w:rsid w:val="00F04A0E"/>
    <w:rsid w:val="00F21119"/>
    <w:rsid w:val="00F35BA7"/>
    <w:rsid w:val="00F771F8"/>
    <w:rsid w:val="00FA3D41"/>
    <w:rsid w:val="00FB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C494372-31F7-4ECF-9080-AA267524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F760B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ki">
    <w:name w:val="Hyperlink"/>
    <w:basedOn w:val="Kappaleenoletusfontti"/>
    <w:uiPriority w:val="99"/>
    <w:unhideWhenUsed/>
    <w:rsid w:val="002F760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F760B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C453E1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453E1"/>
    <w:rPr>
      <w:rFonts w:ascii="Calibri" w:hAnsi="Calibri" w:cstheme="minorBidi"/>
      <w:szCs w:val="21"/>
    </w:rPr>
  </w:style>
  <w:style w:type="table" w:styleId="TaulukkoRuudukko">
    <w:name w:val="Table Grid"/>
    <w:basedOn w:val="Normaalitaulukko"/>
    <w:uiPriority w:val="59"/>
    <w:rsid w:val="00971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wi.fi/display/melinda/Tapahtumat+ja+koulutuks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BFF7-1B16-4CE0-AEDA-AF98262B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370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Viitanen Anna</cp:lastModifiedBy>
  <cp:revision>55</cp:revision>
  <dcterms:created xsi:type="dcterms:W3CDTF">2019-01-14T07:41:00Z</dcterms:created>
  <dcterms:modified xsi:type="dcterms:W3CDTF">2019-01-24T13:41:00Z</dcterms:modified>
</cp:coreProperties>
</file>