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D3" w:rsidRDefault="004752D3" w:rsidP="0038480F">
      <w:bookmarkStart w:id="0" w:name="_GoBack"/>
      <w:bookmarkEnd w:id="0"/>
    </w:p>
    <w:p w:rsidR="004752D3" w:rsidRDefault="004752D3" w:rsidP="0038480F">
      <w:r>
        <w:t xml:space="preserve">Lainauspalveluryhmän kokous </w:t>
      </w:r>
      <w:r>
        <w:tab/>
      </w:r>
      <w:r>
        <w:tab/>
        <w:t>6.6.2019 klo 9.30-12</w:t>
      </w:r>
    </w:p>
    <w:p w:rsidR="004752D3" w:rsidRDefault="004752D3" w:rsidP="0038480F"/>
    <w:p w:rsidR="004752D3" w:rsidRDefault="004752D3" w:rsidP="0038480F"/>
    <w:p w:rsidR="004752D3" w:rsidRDefault="004752D3" w:rsidP="0038480F">
      <w:r>
        <w:t>Paikka</w:t>
      </w:r>
      <w:r>
        <w:tab/>
      </w:r>
      <w:r>
        <w:tab/>
        <w:t>Kaarinan pääkirjasto</w:t>
      </w:r>
    </w:p>
    <w:p w:rsidR="004752D3" w:rsidRDefault="004752D3" w:rsidP="0038480F"/>
    <w:p w:rsidR="004752D3" w:rsidRDefault="004752D3" w:rsidP="0038480F">
      <w:r>
        <w:t>Paikalla</w:t>
      </w:r>
      <w:r>
        <w:tab/>
      </w:r>
      <w:r>
        <w:tab/>
        <w:t xml:space="preserve">Taija Lehtinen </w:t>
      </w:r>
      <w:r>
        <w:tab/>
        <w:t>Lieto</w:t>
      </w:r>
    </w:p>
    <w:p w:rsidR="004752D3" w:rsidRDefault="004752D3" w:rsidP="0038480F">
      <w:r>
        <w:tab/>
      </w:r>
      <w:r>
        <w:tab/>
        <w:t>Merja Lintula</w:t>
      </w:r>
      <w:r>
        <w:tab/>
      </w:r>
      <w:r>
        <w:tab/>
        <w:t>Naantali</w:t>
      </w:r>
      <w:r>
        <w:tab/>
      </w:r>
    </w:p>
    <w:p w:rsidR="004752D3" w:rsidRDefault="004752D3" w:rsidP="0038480F">
      <w:r>
        <w:tab/>
      </w:r>
      <w:r>
        <w:tab/>
        <w:t>Tuula Orne</w:t>
      </w:r>
      <w:r>
        <w:tab/>
      </w:r>
      <w:r>
        <w:tab/>
        <w:t>Turku</w:t>
      </w:r>
    </w:p>
    <w:p w:rsidR="004752D3" w:rsidRDefault="004752D3" w:rsidP="0038480F">
      <w:r>
        <w:tab/>
      </w:r>
      <w:r>
        <w:tab/>
        <w:t>Sari Runonen</w:t>
      </w:r>
      <w:r>
        <w:tab/>
        <w:t>Kaarina</w:t>
      </w:r>
    </w:p>
    <w:p w:rsidR="004752D3" w:rsidRDefault="004752D3" w:rsidP="0038480F">
      <w:r>
        <w:tab/>
      </w:r>
      <w:r>
        <w:tab/>
        <w:t>Sanna-Mari Samu</w:t>
      </w:r>
      <w:r>
        <w:tab/>
        <w:t>Paimio</w:t>
      </w:r>
      <w:r>
        <w:tab/>
      </w:r>
    </w:p>
    <w:p w:rsidR="004752D3" w:rsidRDefault="004752D3" w:rsidP="0038480F"/>
    <w:p w:rsidR="004752D3" w:rsidRDefault="004752D3" w:rsidP="0038480F"/>
    <w:p w:rsidR="004752D3" w:rsidRDefault="004752D3" w:rsidP="004752D3">
      <w:pPr>
        <w:pStyle w:val="Luettelokappale"/>
        <w:numPr>
          <w:ilvl w:val="0"/>
          <w:numId w:val="15"/>
        </w:numPr>
      </w:pPr>
      <w:r>
        <w:t>Maksujen vanheneminen</w:t>
      </w:r>
    </w:p>
    <w:p w:rsidR="00F163E3" w:rsidRDefault="00F163E3" w:rsidP="00F163E3"/>
    <w:p w:rsidR="004752D3" w:rsidRDefault="004752D3" w:rsidP="004752D3">
      <w:pPr>
        <w:pStyle w:val="Luettelokappale"/>
        <w:numPr>
          <w:ilvl w:val="0"/>
          <w:numId w:val="16"/>
        </w:numPr>
      </w:pPr>
      <w:r>
        <w:t>aineistokorvaus</w:t>
      </w:r>
    </w:p>
    <w:p w:rsidR="00F163E3" w:rsidRDefault="00F163E3" w:rsidP="00F163E3">
      <w:pPr>
        <w:pStyle w:val="Luettelokappale"/>
        <w:numPr>
          <w:ilvl w:val="1"/>
          <w:numId w:val="16"/>
        </w:numPr>
      </w:pPr>
      <w:r>
        <w:t>vanhenee kolmessa vuodessa laskun eräpäivästä, ellei vanhenemista ole katkaistu (vanhenemisen voi katkaista lähettämällä asiakkaalle muistutuslasku, jolloin alkaa uusi kolmen vuoden vanhenemisaika)</w:t>
      </w:r>
    </w:p>
    <w:p w:rsidR="00F163E3" w:rsidRDefault="00F163E3" w:rsidP="00F163E3">
      <w:pPr>
        <w:pStyle w:val="Luettelokappale"/>
        <w:numPr>
          <w:ilvl w:val="1"/>
          <w:numId w:val="16"/>
        </w:numPr>
      </w:pPr>
      <w:r>
        <w:t>yksityisoikeudellinen maksu, ulosotto edellyttää tuomioistuimen tuomiota tai päätöstä</w:t>
      </w:r>
    </w:p>
    <w:p w:rsidR="008F6F51" w:rsidRDefault="008F6F51" w:rsidP="008F6F51"/>
    <w:p w:rsidR="004752D3" w:rsidRDefault="004752D3" w:rsidP="004752D3">
      <w:pPr>
        <w:pStyle w:val="Luettelokappale"/>
        <w:numPr>
          <w:ilvl w:val="0"/>
          <w:numId w:val="16"/>
        </w:numPr>
      </w:pPr>
      <w:r>
        <w:t>myöhästymismaksut</w:t>
      </w:r>
      <w:r w:rsidR="00F163E3">
        <w:t>, noutamattoman varauksen maksu</w:t>
      </w:r>
    </w:p>
    <w:p w:rsidR="00F163E3" w:rsidRDefault="00F163E3" w:rsidP="00F163E3">
      <w:pPr>
        <w:pStyle w:val="Luettelokappale"/>
        <w:numPr>
          <w:ilvl w:val="1"/>
          <w:numId w:val="16"/>
        </w:numPr>
      </w:pPr>
      <w:r>
        <w:t>vanhenee viiden vuoden kuluttua sitä seuranneen vuoden alusta</w:t>
      </w:r>
    </w:p>
    <w:p w:rsidR="00F163E3" w:rsidRDefault="00F163E3" w:rsidP="00F163E3">
      <w:pPr>
        <w:pStyle w:val="Luettelokappale"/>
        <w:numPr>
          <w:ilvl w:val="1"/>
          <w:numId w:val="16"/>
        </w:numPr>
      </w:pPr>
      <w:r>
        <w:t>julkisoikeudellinen, suora ulosottokelpoisuus</w:t>
      </w:r>
    </w:p>
    <w:p w:rsidR="005E112A" w:rsidRDefault="005E112A" w:rsidP="005E112A"/>
    <w:p w:rsidR="005E112A" w:rsidRDefault="005E112A" w:rsidP="005E112A">
      <w:pPr>
        <w:pStyle w:val="Luettelokappale"/>
        <w:numPr>
          <w:ilvl w:val="0"/>
          <w:numId w:val="16"/>
        </w:numPr>
      </w:pPr>
      <w:r>
        <w:t>kun maksuja ryhdytään perimään, on näiden julkisoikeudellisten ja yksityisoikeudellisten maksujen oltava eri laskuilla, sillä menevät eri kautta (toinen tuomioistuimen päätöksen kautta ja toinen suoraan perintään ilman tuomioistuimen päätöstä)</w:t>
      </w:r>
      <w:r w:rsidR="00466ECA">
        <w:t xml:space="preserve">. </w:t>
      </w:r>
    </w:p>
    <w:p w:rsidR="003C58BD" w:rsidRDefault="003C58BD" w:rsidP="0023790B">
      <w:pPr>
        <w:pStyle w:val="Luettelokappale"/>
        <w:numPr>
          <w:ilvl w:val="0"/>
          <w:numId w:val="16"/>
        </w:numPr>
      </w:pPr>
      <w:r>
        <w:t xml:space="preserve">Selvitetään, miten myöhästymismaksut eritellään niin, että käytäntö vastaa nykyistä lainsäädäntöä. </w:t>
      </w:r>
      <w:r w:rsidR="0020656D">
        <w:t>Lisäksi selvitetään, onko Aurorasta otettavaan automaattilaskuun mahdollista saada automaattinen myöhästymismaksuista muistuttava lauseke.</w:t>
      </w:r>
    </w:p>
    <w:p w:rsidR="008F6F51" w:rsidRDefault="00B719D0" w:rsidP="0023790B">
      <w:pPr>
        <w:pStyle w:val="Luettelokappale"/>
        <w:numPr>
          <w:ilvl w:val="0"/>
          <w:numId w:val="16"/>
        </w:numPr>
      </w:pPr>
      <w:r>
        <w:t>Koska kahdesta erillisestä laskusta tulee asiakkaalle kohtuuttomasti lisäkuluja kaksinker</w:t>
      </w:r>
      <w:r w:rsidR="0032443D">
        <w:t>taisten laskutusmaksujen vuoksi, suositellaan, ettei myöhästymismaksuista ei lähetetä erillistä laskua. Tämä on linjassa Vaski-kirjastojen käyttösääntöjen kanssa</w:t>
      </w:r>
      <w:r w:rsidR="0042507E">
        <w:t>, joissa todetaan, ettei m</w:t>
      </w:r>
      <w:r w:rsidR="0032443D">
        <w:t>yöhästymismaksuis</w:t>
      </w:r>
      <w:r w:rsidR="0042507E">
        <w:t>ta lähetetä erillistä laskua.</w:t>
      </w:r>
      <w:r w:rsidR="0032443D">
        <w:t xml:space="preserve"> </w:t>
      </w:r>
    </w:p>
    <w:p w:rsidR="006A2699" w:rsidRDefault="006A2699" w:rsidP="00B9152F">
      <w:pPr>
        <w:pStyle w:val="Luettelokappale"/>
        <w:ind w:left="1665"/>
      </w:pPr>
    </w:p>
    <w:p w:rsidR="004752D3" w:rsidRDefault="000B053B" w:rsidP="004752D3">
      <w:pPr>
        <w:pStyle w:val="Luettelokappale"/>
        <w:numPr>
          <w:ilvl w:val="0"/>
          <w:numId w:val="16"/>
        </w:numPr>
      </w:pPr>
      <w:r>
        <w:t>Ohjeistus kirjastoille ja käyttösääntöihin päivitys lainauskiellon osalta: palautetusta korvattavasta aineistosta ei voi asettaa lainauskieltoon; lainauskieltoon vain, jos aineisto palauttamatta tai myöhästymismaksut maksamatta.</w:t>
      </w:r>
    </w:p>
    <w:p w:rsidR="008F6F51" w:rsidRPr="005E112A" w:rsidRDefault="008F6F51" w:rsidP="008F6F51">
      <w:pPr>
        <w:pStyle w:val="Luettelokappale"/>
        <w:numPr>
          <w:ilvl w:val="1"/>
          <w:numId w:val="16"/>
        </w:numPr>
        <w:rPr>
          <w:b/>
        </w:rPr>
      </w:pPr>
      <w:r>
        <w:t>AINEISTOKORVAUS (VAHINGONKORVAUS)</w:t>
      </w:r>
      <w:r w:rsidR="005E112A">
        <w:t>: E</w:t>
      </w:r>
      <w:r>
        <w:t>i oikeuta lainauskieltoon, mutta lainauskiellon oikeuttaa se, että aineisto on</w:t>
      </w:r>
      <w:r w:rsidRPr="005E112A">
        <w:rPr>
          <w:b/>
        </w:rPr>
        <w:t xml:space="preserve"> palauttamatta</w:t>
      </w:r>
      <w:r w:rsidR="005E112A">
        <w:t xml:space="preserve"> ja </w:t>
      </w:r>
      <w:r w:rsidR="005E112A" w:rsidRPr="005E112A">
        <w:rPr>
          <w:b/>
        </w:rPr>
        <w:t>myöhästymismaksut maksamatta</w:t>
      </w:r>
      <w:r w:rsidR="000B053B">
        <w:rPr>
          <w:b/>
        </w:rPr>
        <w:t xml:space="preserve">. </w:t>
      </w:r>
    </w:p>
    <w:p w:rsidR="008F6F51" w:rsidRDefault="008F6F51" w:rsidP="008F6F51">
      <w:pPr>
        <w:pStyle w:val="Luettelokappale"/>
        <w:numPr>
          <w:ilvl w:val="1"/>
          <w:numId w:val="16"/>
        </w:numPr>
      </w:pPr>
      <w:r>
        <w:t xml:space="preserve">jos asiakas on esim. vahingoittanut kirjaston aineistoa, mutta </w:t>
      </w:r>
      <w:r w:rsidRPr="005E112A">
        <w:rPr>
          <w:b/>
        </w:rPr>
        <w:t>ei ole jättänyt aineistoa palauttamatta eikä kirjastolain mukaisia maksuja (12 § 2 momentti) suorittamatta</w:t>
      </w:r>
      <w:r>
        <w:t>, niin asiakas ei menetä lainausoikeuttaan</w:t>
      </w:r>
    </w:p>
    <w:p w:rsidR="008F6F51" w:rsidRPr="008F6F51" w:rsidRDefault="008F6F51" w:rsidP="008F6F51">
      <w:pPr>
        <w:pStyle w:val="Luettelokappale"/>
        <w:numPr>
          <w:ilvl w:val="1"/>
          <w:numId w:val="16"/>
        </w:num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</w:rPr>
      </w:pPr>
      <w:r w:rsidRPr="008F6F51">
        <w:rPr>
          <w:rFonts w:ascii="PalatinoLinotype-Roman" w:hAnsi="PalatinoLinotype-Roman" w:cs="PalatinoLinotype-Roman"/>
          <w:color w:val="000000"/>
        </w:rPr>
        <w:t>LAINAUSKIELTO: Kirjaston käyttäjä ei saa lainata kirjaston aineistoja, jos hän ei ole palauttanut aiemmin lainaamiaan aineistoja 14§:ssä tarkoitetuissa käyttösäännöissä määrätyssä määräajassa tai suorittanut 12 §:n 2 momentissa tarkoitettuja maksuja. Lainauskielto päättyy välittömästi, kun aineisto on palautettu tai maksut suoritettu.</w:t>
      </w:r>
    </w:p>
    <w:p w:rsidR="008F6F51" w:rsidRDefault="008F6F51" w:rsidP="008F6F51">
      <w:pPr>
        <w:pStyle w:val="Luettelokappale"/>
        <w:numPr>
          <w:ilvl w:val="1"/>
          <w:numId w:val="16"/>
        </w:num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</w:rPr>
      </w:pPr>
      <w:r w:rsidRPr="008F6F51">
        <w:rPr>
          <w:rFonts w:ascii="PalatinoLinotype-Roman" w:hAnsi="PalatinoLinotype-Roman" w:cs="PalatinoLinotype-Roman"/>
          <w:color w:val="000000"/>
        </w:rPr>
        <w:t>Lainauskielto ei estä kirjaston käyttäjää käymässä kirjastossa ja käyttämästä kirjaston aineistoa kirjaston tiloissa</w:t>
      </w:r>
    </w:p>
    <w:p w:rsidR="000B053B" w:rsidRPr="008F6F51" w:rsidRDefault="000B053B" w:rsidP="000B053B">
      <w:pPr>
        <w:pStyle w:val="Luettelokappale"/>
        <w:autoSpaceDE w:val="0"/>
        <w:autoSpaceDN w:val="0"/>
        <w:adjustRightInd w:val="0"/>
        <w:ind w:left="2385"/>
        <w:rPr>
          <w:rFonts w:ascii="PalatinoLinotype-Roman" w:hAnsi="PalatinoLinotype-Roman" w:cs="PalatinoLinotype-Roman"/>
          <w:color w:val="000000"/>
        </w:rPr>
      </w:pPr>
    </w:p>
    <w:p w:rsidR="004752D3" w:rsidRDefault="004752D3" w:rsidP="004752D3"/>
    <w:p w:rsidR="004752D3" w:rsidRDefault="004752D3" w:rsidP="004752D3"/>
    <w:p w:rsidR="004752D3" w:rsidRDefault="004752D3" w:rsidP="004752D3">
      <w:pPr>
        <w:pStyle w:val="Luettelokappale"/>
        <w:numPr>
          <w:ilvl w:val="0"/>
          <w:numId w:val="15"/>
        </w:numPr>
      </w:pPr>
      <w:r>
        <w:t>Aurorakoulutus</w:t>
      </w:r>
    </w:p>
    <w:p w:rsidR="00C02745" w:rsidRDefault="00C02745" w:rsidP="00B82C2C"/>
    <w:p w:rsidR="004752D3" w:rsidRDefault="00826438" w:rsidP="00B82C2C">
      <w:pPr>
        <w:pStyle w:val="Luettelokappale"/>
        <w:numPr>
          <w:ilvl w:val="0"/>
          <w:numId w:val="16"/>
        </w:numPr>
      </w:pPr>
      <w:r>
        <w:t>Suositetetaan, että kirjastot nimeävät koulutusvastaavan</w:t>
      </w:r>
      <w:r w:rsidR="005A3EF6">
        <w:t xml:space="preserve"> ja laativat perehdytyskansio</w:t>
      </w:r>
      <w:r w:rsidR="00B82C2C">
        <w:t>n uusia työntekijöitä varten</w:t>
      </w:r>
      <w:r w:rsidR="005A3EF6">
        <w:t>.</w:t>
      </w:r>
    </w:p>
    <w:p w:rsidR="008C7B70" w:rsidRDefault="008C7B70" w:rsidP="005A3EF6">
      <w:pPr>
        <w:ind w:left="2025"/>
      </w:pPr>
    </w:p>
    <w:p w:rsidR="00C02745" w:rsidRDefault="00C02745" w:rsidP="00C02745"/>
    <w:p w:rsidR="008C7B70" w:rsidRDefault="008C7B70" w:rsidP="008C7B70"/>
    <w:p w:rsidR="008C7B70" w:rsidRDefault="008C7B70" w:rsidP="00F163E3">
      <w:pPr>
        <w:pStyle w:val="Luettelokappale"/>
        <w:numPr>
          <w:ilvl w:val="0"/>
          <w:numId w:val="15"/>
        </w:numPr>
      </w:pPr>
      <w:r>
        <w:t>Vaskiextranetin ohjeet</w:t>
      </w:r>
      <w:r w:rsidR="00F163E3">
        <w:t xml:space="preserve">  </w:t>
      </w:r>
      <w:hyperlink r:id="rId8" w:history="1">
        <w:r w:rsidR="00F163E3" w:rsidRPr="00E27E86">
          <w:rPr>
            <w:rStyle w:val="Hyperlinkki"/>
          </w:rPr>
          <w:t>https://vaskiextra.net/</w:t>
        </w:r>
      </w:hyperlink>
    </w:p>
    <w:p w:rsidR="00F163E3" w:rsidRDefault="00F163E3" w:rsidP="00F163E3"/>
    <w:p w:rsidR="0037683A" w:rsidRDefault="0037683A" w:rsidP="008C7B70">
      <w:pPr>
        <w:pStyle w:val="Luettelokappale"/>
        <w:numPr>
          <w:ilvl w:val="0"/>
          <w:numId w:val="16"/>
        </w:numPr>
      </w:pPr>
      <w:r>
        <w:t>Auroran ohjeistusten päivitys</w:t>
      </w:r>
    </w:p>
    <w:p w:rsidR="004B63C7" w:rsidRDefault="0037683A" w:rsidP="008C7B70">
      <w:pPr>
        <w:pStyle w:val="Luettelokappale"/>
        <w:numPr>
          <w:ilvl w:val="0"/>
          <w:numId w:val="16"/>
        </w:numPr>
      </w:pPr>
      <w:r>
        <w:t xml:space="preserve">Ehdotus, että Turun Aurora –koulutussessio taltioitaisiin ja tallennettaisiin Vaskin extranettiin kaikkien saataville.  </w:t>
      </w:r>
    </w:p>
    <w:p w:rsidR="0037683A" w:rsidRDefault="001B6F7B" w:rsidP="0037683A">
      <w:pPr>
        <w:pStyle w:val="Luettelokappale"/>
        <w:numPr>
          <w:ilvl w:val="0"/>
          <w:numId w:val="16"/>
        </w:numPr>
        <w:spacing w:after="160" w:line="259" w:lineRule="auto"/>
      </w:pPr>
      <w:r>
        <w:t>Kuukauden vinkkiehdotuksia: muistutus hyllyvarausten käsittelystä; pyyhekumin käyttö; miten tu</w:t>
      </w:r>
      <w:r w:rsidR="007646D4">
        <w:t>lostat A</w:t>
      </w:r>
      <w:r>
        <w:t xml:space="preserve">urorasta; maksuerittely. </w:t>
      </w:r>
    </w:p>
    <w:p w:rsidR="0037683A" w:rsidRDefault="0037683A" w:rsidP="007646D4">
      <w:pPr>
        <w:pStyle w:val="Luettelokappale"/>
        <w:ind w:left="1665"/>
      </w:pPr>
    </w:p>
    <w:p w:rsidR="004B63C7" w:rsidRDefault="004B63C7" w:rsidP="004B63C7"/>
    <w:p w:rsidR="004B63C7" w:rsidRDefault="0024792D" w:rsidP="004B63C7">
      <w:pPr>
        <w:pStyle w:val="Luettelokappale"/>
        <w:numPr>
          <w:ilvl w:val="0"/>
          <w:numId w:val="15"/>
        </w:numPr>
      </w:pPr>
      <w:r>
        <w:t>Muut asiat</w:t>
      </w:r>
    </w:p>
    <w:p w:rsidR="0024792D" w:rsidRDefault="0024792D" w:rsidP="0024792D"/>
    <w:p w:rsidR="0024792D" w:rsidRDefault="0024792D" w:rsidP="00B82C2C"/>
    <w:p w:rsidR="009F1206" w:rsidRDefault="009F1206" w:rsidP="0024792D">
      <w:pPr>
        <w:pStyle w:val="Luettelokappale"/>
        <w:numPr>
          <w:ilvl w:val="0"/>
          <w:numId w:val="16"/>
        </w:numPr>
      </w:pPr>
      <w:r>
        <w:t>Ehdotus: uusimiskertojen nostaminen kolmesta viiteen.</w:t>
      </w:r>
    </w:p>
    <w:p w:rsidR="00C05259" w:rsidRDefault="009F1206" w:rsidP="009F1206">
      <w:pPr>
        <w:pStyle w:val="Luettelokappale"/>
        <w:numPr>
          <w:ilvl w:val="0"/>
          <w:numId w:val="16"/>
        </w:numPr>
        <w:spacing w:after="160" w:line="259" w:lineRule="auto"/>
      </w:pPr>
      <w:r>
        <w:t>Käytt</w:t>
      </w:r>
      <w:r w:rsidR="00FA185F">
        <w:t>ösääntöihin muutostarpeita</w:t>
      </w:r>
      <w:r>
        <w:t>:</w:t>
      </w:r>
      <w:r w:rsidR="00E223E4">
        <w:t xml:space="preserve"> 1) Lainausoikeus: poistetaan maininnat vahingoittuneesta aineistosta. 2) O</w:t>
      </w:r>
      <w:r w:rsidR="007F21A3">
        <w:t>matoimikirjastojen käyttösäännöt;</w:t>
      </w:r>
      <w:r w:rsidR="005A0C8E">
        <w:t xml:space="preserve"> huoltajan vastuun korostaminen</w:t>
      </w:r>
      <w:r w:rsidR="00B9152F">
        <w:t xml:space="preserve">. </w:t>
      </w:r>
      <w:r w:rsidR="00E223E4">
        <w:t xml:space="preserve">3) Käyttöoikeuden menetys: </w:t>
      </w:r>
      <w:r w:rsidR="00B9152F">
        <w:t>ensimmäisen</w:t>
      </w:r>
      <w:r w:rsidR="00E223E4">
        <w:t xml:space="preserve"> kappaleen </w:t>
      </w:r>
      <w:r w:rsidR="00F474C9">
        <w:t>tekstin selkeyttäminen, esim. korvaamalla ”kiellosta huolimatta</w:t>
      </w:r>
      <w:r w:rsidR="001D1F93">
        <w:t xml:space="preserve"> häiritsee</w:t>
      </w:r>
      <w:r w:rsidR="00F474C9">
        <w:t>” ”toistuvasti häiritsee</w:t>
      </w:r>
      <w:r w:rsidR="005A0C8E">
        <w:t>.</w:t>
      </w:r>
      <w:r w:rsidR="00F474C9">
        <w:t>”</w:t>
      </w:r>
    </w:p>
    <w:p w:rsidR="006A4451" w:rsidRPr="006A4451" w:rsidRDefault="00FA185F" w:rsidP="00EA0AED">
      <w:pPr>
        <w:pStyle w:val="Luettelokappale"/>
        <w:numPr>
          <w:ilvl w:val="0"/>
          <w:numId w:val="16"/>
        </w:numPr>
        <w:spacing w:after="160" w:line="259" w:lineRule="auto"/>
        <w:rPr>
          <w:rFonts w:ascii="Calibri" w:eastAsia="Times New Roman" w:hAnsi="Calibri" w:cs="Calibri"/>
          <w:color w:val="000000"/>
          <w:sz w:val="28"/>
          <w:szCs w:val="28"/>
          <w:vertAlign w:val="subscript"/>
          <w:lang w:eastAsia="fi-FI"/>
        </w:rPr>
      </w:pPr>
      <w:r>
        <w:t xml:space="preserve">Tuula Orne tiedustelee mahdollisuutta muuttaa varausten </w:t>
      </w:r>
      <w:r w:rsidR="001D5A62">
        <w:t>noutopäivää Aurorassa (edellytyksenä, ettei aineistosta ole muita varauksia)</w:t>
      </w:r>
      <w:r w:rsidR="00553EC8">
        <w:t>. Keskusteltiin myös</w:t>
      </w:r>
      <w:r w:rsidR="00815CEC">
        <w:t xml:space="preserve"> noutamattomien varausten lainaamisesta viimeisen noutopäivän jälkeen (kun varausta ei ole ennätetty poistaa varaushyllystä esim. omatoimikirjastoissa). Tällä hetkellä 2 euron sakkomaksu tulee automaattisesti, kun aineistoa käsitellään</w:t>
      </w:r>
      <w:r w:rsidR="00EA0AED">
        <w:t xml:space="preserve"> eli myös, kun se lainataan</w:t>
      </w:r>
      <w:r w:rsidR="00815CEC">
        <w:t>. Selvitellään</w:t>
      </w:r>
      <w:r w:rsidR="00EA0AED">
        <w:t>,</w:t>
      </w:r>
      <w:r w:rsidR="00815CEC">
        <w:t xml:space="preserve"> olisiko mahdolli</w:t>
      </w:r>
      <w:r w:rsidR="00553EC8">
        <w:t xml:space="preserve">sta/tarpeellista muuttaa </w:t>
      </w:r>
      <w:r w:rsidR="001D5A62">
        <w:t xml:space="preserve">noutamattomien varausten </w:t>
      </w:r>
      <w:r w:rsidR="00553EC8">
        <w:t>maksun määräytymistä site</w:t>
      </w:r>
      <w:r w:rsidR="00B96BAC">
        <w:t>n, että maksu aktivoituis</w:t>
      </w:r>
      <w:r w:rsidR="009B5848">
        <w:t>i vain, kun aineisto palautetaan ja varaus poistetaan.</w:t>
      </w:r>
    </w:p>
    <w:p w:rsidR="0037683A" w:rsidRDefault="00480265" w:rsidP="00A13B6E">
      <w:pPr>
        <w:pStyle w:val="Luettelokappale"/>
        <w:numPr>
          <w:ilvl w:val="0"/>
          <w:numId w:val="16"/>
        </w:numPr>
        <w:spacing w:after="160" w:line="259" w:lineRule="auto"/>
      </w:pPr>
      <w:r>
        <w:t xml:space="preserve">Ehdotus: </w:t>
      </w:r>
      <w:r w:rsidR="00F602F5">
        <w:t xml:space="preserve">kirjastotunnuksen lisäksi </w:t>
      </w:r>
      <w:r>
        <w:t>viestikenttään maininta viesti</w:t>
      </w:r>
      <w:r w:rsidR="00EE75F9">
        <w:t>n lähettäneestä kirjasto</w:t>
      </w:r>
      <w:r w:rsidR="00F602F5">
        <w:t>sta</w:t>
      </w:r>
      <w:r w:rsidR="0043775C">
        <w:t xml:space="preserve">. </w:t>
      </w:r>
    </w:p>
    <w:p w:rsidR="00A13B6E" w:rsidRDefault="00A13B6E" w:rsidP="00A13B6E">
      <w:pPr>
        <w:pStyle w:val="Luettelokappale"/>
        <w:spacing w:after="160" w:line="259" w:lineRule="auto"/>
        <w:ind w:left="1665"/>
      </w:pPr>
    </w:p>
    <w:p w:rsidR="00A13B6E" w:rsidRDefault="00A13B6E" w:rsidP="00A13B6E">
      <w:pPr>
        <w:pStyle w:val="Luettelokappale"/>
        <w:numPr>
          <w:ilvl w:val="0"/>
          <w:numId w:val="15"/>
        </w:numPr>
        <w:spacing w:after="160" w:line="259" w:lineRule="auto"/>
      </w:pPr>
      <w:r>
        <w:t>Seur</w:t>
      </w:r>
      <w:r w:rsidR="00355656">
        <w:t>aava kokous Turussa 29.8 klo 13-</w:t>
      </w:r>
      <w:r>
        <w:t>15</w:t>
      </w:r>
      <w:r w:rsidR="00355656">
        <w:t>.</w:t>
      </w:r>
    </w:p>
    <w:p w:rsidR="0037683A" w:rsidRDefault="0037683A" w:rsidP="0037683A"/>
    <w:p w:rsidR="00826438" w:rsidRDefault="00826438" w:rsidP="00F728B2">
      <w:pPr>
        <w:pStyle w:val="Luettelokappale"/>
        <w:spacing w:after="160" w:line="259" w:lineRule="auto"/>
        <w:ind w:left="1665"/>
      </w:pPr>
    </w:p>
    <w:p w:rsidR="004752D3" w:rsidRDefault="004752D3" w:rsidP="004B63C7">
      <w:r>
        <w:tab/>
      </w:r>
      <w:r>
        <w:tab/>
      </w:r>
      <w:r>
        <w:tab/>
      </w:r>
    </w:p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p w:rsidR="004752D3" w:rsidRDefault="004752D3" w:rsidP="0038480F"/>
    <w:sectPr w:rsidR="004752D3" w:rsidSect="000A0D8E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35" w:rsidRDefault="00103335" w:rsidP="00D45142">
      <w:r>
        <w:separator/>
      </w:r>
    </w:p>
  </w:endnote>
  <w:endnote w:type="continuationSeparator" w:id="0">
    <w:p w:rsidR="00103335" w:rsidRDefault="0010333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35" w:rsidRDefault="00103335" w:rsidP="00D45142">
      <w:r>
        <w:separator/>
      </w:r>
    </w:p>
  </w:footnote>
  <w:footnote w:type="continuationSeparator" w:id="0">
    <w:p w:rsidR="00103335" w:rsidRDefault="0010333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52CC0"/>
    <w:multiLevelType w:val="hybridMultilevel"/>
    <w:tmpl w:val="216A49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4" w15:restartNumberingAfterBreak="0">
    <w:nsid w:val="6EE35775"/>
    <w:multiLevelType w:val="hybridMultilevel"/>
    <w:tmpl w:val="882214E2"/>
    <w:lvl w:ilvl="0" w:tplc="ADAE957E">
      <w:start w:val="1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70652183"/>
    <w:multiLevelType w:val="hybridMultilevel"/>
    <w:tmpl w:val="A65235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43BD5"/>
    <w:multiLevelType w:val="hybridMultilevel"/>
    <w:tmpl w:val="EC56602C"/>
    <w:lvl w:ilvl="0" w:tplc="36E2F48A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fi-FI" w:vendorID="64" w:dllVersion="131078" w:nlCheck="1" w:checkStyle="0"/>
  <w:stylePaneSortMethod w:val="0000"/>
  <w:revisionView w:inkAnnotation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9F"/>
    <w:rsid w:val="00010C1D"/>
    <w:rsid w:val="00024DD7"/>
    <w:rsid w:val="000634FB"/>
    <w:rsid w:val="000A01C5"/>
    <w:rsid w:val="000A0D8E"/>
    <w:rsid w:val="000B053B"/>
    <w:rsid w:val="00103335"/>
    <w:rsid w:val="00165A58"/>
    <w:rsid w:val="001B30A3"/>
    <w:rsid w:val="001B6F7B"/>
    <w:rsid w:val="001D1F93"/>
    <w:rsid w:val="001D5A62"/>
    <w:rsid w:val="001E4029"/>
    <w:rsid w:val="001F2B8E"/>
    <w:rsid w:val="0020656D"/>
    <w:rsid w:val="00221647"/>
    <w:rsid w:val="0023790B"/>
    <w:rsid w:val="0024792D"/>
    <w:rsid w:val="002A503F"/>
    <w:rsid w:val="002C1CFF"/>
    <w:rsid w:val="002D7C6E"/>
    <w:rsid w:val="002F6053"/>
    <w:rsid w:val="0032443D"/>
    <w:rsid w:val="003547BD"/>
    <w:rsid w:val="00355656"/>
    <w:rsid w:val="0037683A"/>
    <w:rsid w:val="00377D27"/>
    <w:rsid w:val="0038480F"/>
    <w:rsid w:val="003B1AEE"/>
    <w:rsid w:val="003C58BD"/>
    <w:rsid w:val="00402038"/>
    <w:rsid w:val="0042507E"/>
    <w:rsid w:val="0043775C"/>
    <w:rsid w:val="0045789B"/>
    <w:rsid w:val="00466ECA"/>
    <w:rsid w:val="004752D3"/>
    <w:rsid w:val="00480265"/>
    <w:rsid w:val="004B63C7"/>
    <w:rsid w:val="004E1DD6"/>
    <w:rsid w:val="004E3C33"/>
    <w:rsid w:val="00504F5F"/>
    <w:rsid w:val="00553EC8"/>
    <w:rsid w:val="0057019F"/>
    <w:rsid w:val="005961A9"/>
    <w:rsid w:val="005A0C8E"/>
    <w:rsid w:val="005A1AB9"/>
    <w:rsid w:val="005A3EF6"/>
    <w:rsid w:val="005E0D42"/>
    <w:rsid w:val="005E112A"/>
    <w:rsid w:val="00606488"/>
    <w:rsid w:val="0061312B"/>
    <w:rsid w:val="00631BF6"/>
    <w:rsid w:val="00654E35"/>
    <w:rsid w:val="006A2699"/>
    <w:rsid w:val="006A4451"/>
    <w:rsid w:val="006E38D5"/>
    <w:rsid w:val="00751238"/>
    <w:rsid w:val="00754D0F"/>
    <w:rsid w:val="00760019"/>
    <w:rsid w:val="007646D4"/>
    <w:rsid w:val="007F21A3"/>
    <w:rsid w:val="00815CEC"/>
    <w:rsid w:val="00820F7B"/>
    <w:rsid w:val="00826438"/>
    <w:rsid w:val="00827CF3"/>
    <w:rsid w:val="00893CEB"/>
    <w:rsid w:val="008C7B70"/>
    <w:rsid w:val="008F6F51"/>
    <w:rsid w:val="00936891"/>
    <w:rsid w:val="00975673"/>
    <w:rsid w:val="009B0E7A"/>
    <w:rsid w:val="009B5848"/>
    <w:rsid w:val="009F1206"/>
    <w:rsid w:val="00A13B6E"/>
    <w:rsid w:val="00A230CB"/>
    <w:rsid w:val="00A2646A"/>
    <w:rsid w:val="00A31BEF"/>
    <w:rsid w:val="00A34000"/>
    <w:rsid w:val="00A406CC"/>
    <w:rsid w:val="00AD3BDF"/>
    <w:rsid w:val="00B1319E"/>
    <w:rsid w:val="00B6437B"/>
    <w:rsid w:val="00B719D0"/>
    <w:rsid w:val="00B75DF4"/>
    <w:rsid w:val="00B82C2C"/>
    <w:rsid w:val="00B84AC0"/>
    <w:rsid w:val="00B9152F"/>
    <w:rsid w:val="00B91E39"/>
    <w:rsid w:val="00B96BAC"/>
    <w:rsid w:val="00BB2DD8"/>
    <w:rsid w:val="00BE041C"/>
    <w:rsid w:val="00BF602F"/>
    <w:rsid w:val="00C02745"/>
    <w:rsid w:val="00C05259"/>
    <w:rsid w:val="00C12B3B"/>
    <w:rsid w:val="00C36AED"/>
    <w:rsid w:val="00CE7716"/>
    <w:rsid w:val="00D10C57"/>
    <w:rsid w:val="00D1309F"/>
    <w:rsid w:val="00D42981"/>
    <w:rsid w:val="00D45142"/>
    <w:rsid w:val="00D47A9B"/>
    <w:rsid w:val="00D64434"/>
    <w:rsid w:val="00DE0CFF"/>
    <w:rsid w:val="00E100B8"/>
    <w:rsid w:val="00E223E4"/>
    <w:rsid w:val="00E73F6A"/>
    <w:rsid w:val="00EA0AED"/>
    <w:rsid w:val="00EB60ED"/>
    <w:rsid w:val="00EB6C3D"/>
    <w:rsid w:val="00ED11CA"/>
    <w:rsid w:val="00EE75F9"/>
    <w:rsid w:val="00F04A0E"/>
    <w:rsid w:val="00F163E3"/>
    <w:rsid w:val="00F27B5A"/>
    <w:rsid w:val="00F474C9"/>
    <w:rsid w:val="00F602F5"/>
    <w:rsid w:val="00F728B2"/>
    <w:rsid w:val="00F771F8"/>
    <w:rsid w:val="00FA185F"/>
    <w:rsid w:val="00FA3D41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5CB918E-E4BD-49BC-BE3C-F6A3FA89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D1309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16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98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9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76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3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1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5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9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5650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49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98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00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45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22386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239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19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single" w:sz="6" w:space="0" w:color="auto"/>
                                                                                                    <w:bottom w:val="single" w:sz="6" w:space="0" w:color="auto"/>
                                                                                                    <w:right w:val="single" w:sz="6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32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382224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397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276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303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238062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3508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3725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660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17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3441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99050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kiextra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E01C-6445-4BCA-9577-079E82D0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 Tuula</dc:creator>
  <cp:keywords/>
  <dc:description/>
  <cp:lastModifiedBy>Sivosuo Roosa</cp:lastModifiedBy>
  <cp:revision>2</cp:revision>
  <dcterms:created xsi:type="dcterms:W3CDTF">2019-06-12T07:19:00Z</dcterms:created>
  <dcterms:modified xsi:type="dcterms:W3CDTF">2019-06-12T07:19:00Z</dcterms:modified>
</cp:coreProperties>
</file>